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94B87" w:rsidRPr="00494B87" w14:paraId="09996E41" w14:textId="77777777" w:rsidTr="00494B87">
        <w:tc>
          <w:tcPr>
            <w:tcW w:w="9026" w:type="dxa"/>
            <w:tcBorders>
              <w:top w:val="none" w:sz="0" w:space="0" w:color="FFFFFF"/>
              <w:left w:val="none" w:sz="0" w:space="0" w:color="FFFFFF"/>
              <w:bottom w:val="none" w:sz="0" w:space="0" w:color="FFFFFF"/>
              <w:right w:val="none" w:sz="0" w:space="0" w:color="FFFFFF"/>
            </w:tcBorders>
            <w:shd w:val="clear" w:color="auto" w:fill="5F2EDB"/>
          </w:tcPr>
          <w:p w14:paraId="292EF5D3" w14:textId="7B983138" w:rsidR="00494B87" w:rsidRPr="00494B87" w:rsidRDefault="00494B87">
            <w:pPr>
              <w:spacing w:after="80"/>
              <w:rPr>
                <w:rFonts w:ascii="Arial" w:eastAsia="Arial" w:hAnsi="Arial" w:cs="Arial"/>
                <w:b/>
                <w:bCs/>
                <w:color w:val="FFFFFF" w:themeColor="background1"/>
                <w:sz w:val="18"/>
                <w:szCs w:val="18"/>
              </w:rPr>
            </w:pPr>
            <w:r>
              <w:rPr>
                <w:noProof/>
              </w:rPr>
              <w:t xml:space="preserve">   </w:t>
            </w:r>
            <w:r>
              <w:rPr>
                <w:noProof/>
              </w:rPr>
              <w:br/>
              <w:t xml:space="preserve">   </w:t>
            </w:r>
            <w:r>
              <w:rPr>
                <w:noProof/>
              </w:rPr>
              <w:drawing>
                <wp:inline distT="0" distB="0" distL="0" distR="0" wp14:anchorId="13A3CBE9" wp14:editId="31DAFE55">
                  <wp:extent cx="1477010" cy="549984"/>
                  <wp:effectExtent l="0" t="0" r="8890" b="2540"/>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6776" cy="553620"/>
                          </a:xfrm>
                          <a:prstGeom prst="rect">
                            <a:avLst/>
                          </a:prstGeom>
                        </pic:spPr>
                      </pic:pic>
                    </a:graphicData>
                  </a:graphic>
                </wp:inline>
              </w:drawing>
            </w:r>
          </w:p>
        </w:tc>
      </w:tr>
      <w:tr w:rsidR="00E3210A" w:rsidRPr="00494B87" w14:paraId="14AAF06A" w14:textId="77777777" w:rsidTr="00494B87">
        <w:tblPrEx>
          <w:tblCellMar>
            <w:left w:w="10" w:type="dxa"/>
            <w:right w:w="1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F2EDB"/>
            <w:tcMar>
              <w:top w:w="240" w:type="dxa"/>
              <w:left w:w="300" w:type="dxa"/>
              <w:bottom w:w="240" w:type="dxa"/>
              <w:right w:w="300" w:type="dxa"/>
            </w:tcMar>
          </w:tcPr>
          <w:p w14:paraId="09FDC583" w14:textId="7B28BE08" w:rsidR="00E3210A" w:rsidRPr="00494B87" w:rsidRDefault="00C70E81">
            <w:pPr>
              <w:spacing w:after="80"/>
              <w:rPr>
                <w:color w:val="5F2EDB"/>
              </w:rPr>
            </w:pPr>
            <w:r>
              <w:rPr>
                <w:rFonts w:ascii="Arial" w:eastAsia="Arial" w:hAnsi="Arial" w:cs="Arial"/>
                <w:b/>
                <w:bCs/>
                <w:color w:val="FFFFFF"/>
                <w:sz w:val="42"/>
                <w:szCs w:val="42"/>
              </w:rPr>
              <w:t>Tool 1.1 - Shadow AI Audit</w:t>
            </w:r>
          </w:p>
          <w:p w14:paraId="678EE95C" w14:textId="77777777" w:rsidR="00E3210A" w:rsidRPr="00494B87" w:rsidRDefault="009F0544">
            <w:pPr>
              <w:spacing w:after="200"/>
              <w:rPr>
                <w:color w:val="FFFFFF" w:themeColor="background1"/>
              </w:rPr>
            </w:pPr>
            <w:r>
              <w:rPr>
                <w:rFonts w:ascii="Arial" w:eastAsia="Arial" w:hAnsi="Arial" w:cs="Arial"/>
                <w:color w:val="FFFFFF" w:themeColor="background1"/>
                <w:sz w:val="26"/>
                <w:szCs w:val="26"/>
              </w:rPr>
              <w:t>Board Summary Report</w:t>
            </w:r>
          </w:p>
          <w:p w14:paraId="709B6628" w14:textId="77777777" w:rsidR="00E3210A" w:rsidRDefault="009F0544">
            <w:r>
              <w:rPr>
                <w:rFonts w:ascii="Arial" w:eastAsia="Arial" w:hAnsi="Arial" w:cs="Arial"/>
                <w:b/>
                <w:bCs/>
                <w:color w:val="FFFFFF" w:themeColor="background1"/>
              </w:rPr>
              <w:t>CONFIDENTIAL — For Board / Senior Leadership Team</w:t>
            </w:r>
          </w:p>
        </w:tc>
      </w:tr>
    </w:tbl>
    <w:p w14:paraId="7CD5CAED" w14:textId="77777777" w:rsidR="00E3210A" w:rsidRDefault="00E3210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E3210A" w14:paraId="2167A6E8" w14:textId="77777777" w:rsidTr="00494B87">
        <w:tc>
          <w:tcPr>
            <w:tcW w:w="3000" w:type="dxa"/>
            <w:shd w:val="clear" w:color="auto" w:fill="CDC1F1"/>
            <w:tcMar>
              <w:top w:w="80" w:type="dxa"/>
              <w:left w:w="120" w:type="dxa"/>
              <w:bottom w:w="80" w:type="dxa"/>
              <w:right w:w="120" w:type="dxa"/>
            </w:tcMar>
          </w:tcPr>
          <w:p w14:paraId="30D6DDAF" w14:textId="77777777" w:rsidR="00E3210A" w:rsidRDefault="009F0544">
            <w:r>
              <w:rPr>
                <w:rFonts w:ascii="Arial" w:eastAsia="Arial" w:hAnsi="Arial" w:cs="Arial"/>
                <w:b/>
                <w:bCs/>
                <w:color w:val="5B2D8E"/>
              </w:rPr>
              <w:t>Prepared by</w:t>
            </w:r>
          </w:p>
        </w:tc>
        <w:tc>
          <w:tcPr>
            <w:tcW w:w="6026" w:type="dxa"/>
            <w:shd w:val="clear" w:color="auto" w:fill="F5F5F5"/>
            <w:tcMar>
              <w:top w:w="80" w:type="dxa"/>
              <w:left w:w="120" w:type="dxa"/>
              <w:bottom w:w="80" w:type="dxa"/>
              <w:right w:w="120" w:type="dxa"/>
            </w:tcMar>
          </w:tcPr>
          <w:p w14:paraId="3E035884" w14:textId="77777777" w:rsidR="00E3210A" w:rsidRDefault="00E3210A"/>
        </w:tc>
      </w:tr>
      <w:tr w:rsidR="00E3210A" w14:paraId="74D5A80C" w14:textId="77777777" w:rsidTr="00494B87">
        <w:tc>
          <w:tcPr>
            <w:tcW w:w="3000" w:type="dxa"/>
            <w:shd w:val="clear" w:color="auto" w:fill="CDC1F1"/>
            <w:tcMar>
              <w:top w:w="80" w:type="dxa"/>
              <w:left w:w="120" w:type="dxa"/>
              <w:bottom w:w="80" w:type="dxa"/>
              <w:right w:w="120" w:type="dxa"/>
            </w:tcMar>
          </w:tcPr>
          <w:p w14:paraId="207ADBCA" w14:textId="77777777" w:rsidR="00E3210A" w:rsidRDefault="009F0544">
            <w:r>
              <w:rPr>
                <w:rFonts w:ascii="Arial" w:eastAsia="Arial" w:hAnsi="Arial" w:cs="Arial"/>
                <w:b/>
                <w:bCs/>
                <w:color w:val="5B2D8E"/>
              </w:rPr>
              <w:t>Date of report</w:t>
            </w:r>
          </w:p>
        </w:tc>
        <w:tc>
          <w:tcPr>
            <w:tcW w:w="6026" w:type="dxa"/>
            <w:shd w:val="clear" w:color="auto" w:fill="FFFFFF"/>
            <w:tcMar>
              <w:top w:w="80" w:type="dxa"/>
              <w:left w:w="120" w:type="dxa"/>
              <w:bottom w:w="80" w:type="dxa"/>
              <w:right w:w="120" w:type="dxa"/>
            </w:tcMar>
          </w:tcPr>
          <w:p w14:paraId="244E8F21" w14:textId="77777777" w:rsidR="00E3210A" w:rsidRDefault="00E3210A"/>
        </w:tc>
      </w:tr>
      <w:tr w:rsidR="00E3210A" w14:paraId="699217D7" w14:textId="77777777" w:rsidTr="00494B87">
        <w:tc>
          <w:tcPr>
            <w:tcW w:w="3000" w:type="dxa"/>
            <w:shd w:val="clear" w:color="auto" w:fill="CDC1F1"/>
            <w:tcMar>
              <w:top w:w="80" w:type="dxa"/>
              <w:left w:w="120" w:type="dxa"/>
              <w:bottom w:w="80" w:type="dxa"/>
              <w:right w:w="120" w:type="dxa"/>
            </w:tcMar>
          </w:tcPr>
          <w:p w14:paraId="439CC401" w14:textId="77777777" w:rsidR="00E3210A" w:rsidRDefault="009F0544">
            <w:r>
              <w:rPr>
                <w:rFonts w:ascii="Arial" w:eastAsia="Arial" w:hAnsi="Arial" w:cs="Arial"/>
                <w:b/>
                <w:bCs/>
                <w:color w:val="5B2D8E"/>
              </w:rPr>
              <w:t>Audit period covered</w:t>
            </w:r>
          </w:p>
        </w:tc>
        <w:tc>
          <w:tcPr>
            <w:tcW w:w="6026" w:type="dxa"/>
            <w:shd w:val="clear" w:color="auto" w:fill="F5F5F5"/>
            <w:tcMar>
              <w:top w:w="80" w:type="dxa"/>
              <w:left w:w="120" w:type="dxa"/>
              <w:bottom w:w="80" w:type="dxa"/>
              <w:right w:w="120" w:type="dxa"/>
            </w:tcMar>
          </w:tcPr>
          <w:p w14:paraId="701826B6" w14:textId="77777777" w:rsidR="00E3210A" w:rsidRDefault="00E3210A"/>
        </w:tc>
      </w:tr>
      <w:tr w:rsidR="00E3210A" w14:paraId="150D3E84" w14:textId="77777777" w:rsidTr="00494B87">
        <w:tc>
          <w:tcPr>
            <w:tcW w:w="3000" w:type="dxa"/>
            <w:shd w:val="clear" w:color="auto" w:fill="CDC1F1"/>
            <w:tcMar>
              <w:top w:w="80" w:type="dxa"/>
              <w:left w:w="120" w:type="dxa"/>
              <w:bottom w:w="80" w:type="dxa"/>
              <w:right w:w="120" w:type="dxa"/>
            </w:tcMar>
          </w:tcPr>
          <w:p w14:paraId="24A97989" w14:textId="77777777" w:rsidR="00E3210A" w:rsidRDefault="009F0544">
            <w:r>
              <w:rPr>
                <w:rFonts w:ascii="Arial" w:eastAsia="Arial" w:hAnsi="Arial" w:cs="Arial"/>
                <w:b/>
                <w:bCs/>
                <w:color w:val="5B2D8E"/>
              </w:rPr>
              <w:t>Departments surveyed</w:t>
            </w:r>
          </w:p>
        </w:tc>
        <w:tc>
          <w:tcPr>
            <w:tcW w:w="6026" w:type="dxa"/>
            <w:shd w:val="clear" w:color="auto" w:fill="FFFFFF"/>
            <w:tcMar>
              <w:top w:w="80" w:type="dxa"/>
              <w:left w:w="120" w:type="dxa"/>
              <w:bottom w:w="80" w:type="dxa"/>
              <w:right w:w="120" w:type="dxa"/>
            </w:tcMar>
          </w:tcPr>
          <w:p w14:paraId="14A83BDD" w14:textId="77777777" w:rsidR="00E3210A" w:rsidRDefault="00E3210A"/>
        </w:tc>
      </w:tr>
      <w:tr w:rsidR="00E3210A" w14:paraId="3BCF7154" w14:textId="77777777" w:rsidTr="00494B87">
        <w:tc>
          <w:tcPr>
            <w:tcW w:w="3000" w:type="dxa"/>
            <w:shd w:val="clear" w:color="auto" w:fill="CDC1F1"/>
            <w:tcMar>
              <w:top w:w="80" w:type="dxa"/>
              <w:left w:w="120" w:type="dxa"/>
              <w:bottom w:w="80" w:type="dxa"/>
              <w:right w:w="120" w:type="dxa"/>
            </w:tcMar>
          </w:tcPr>
          <w:p w14:paraId="38240E64" w14:textId="77777777" w:rsidR="00E3210A" w:rsidRDefault="009F0544">
            <w:r>
              <w:rPr>
                <w:rFonts w:ascii="Arial" w:eastAsia="Arial" w:hAnsi="Arial" w:cs="Arial"/>
                <w:b/>
                <w:bCs/>
                <w:color w:val="5B2D8E"/>
              </w:rPr>
              <w:t>Response rate</w:t>
            </w:r>
          </w:p>
        </w:tc>
        <w:tc>
          <w:tcPr>
            <w:tcW w:w="6026" w:type="dxa"/>
            <w:shd w:val="clear" w:color="auto" w:fill="F5F5F5"/>
            <w:tcMar>
              <w:top w:w="80" w:type="dxa"/>
              <w:left w:w="120" w:type="dxa"/>
              <w:bottom w:w="80" w:type="dxa"/>
              <w:right w:w="120" w:type="dxa"/>
            </w:tcMar>
          </w:tcPr>
          <w:p w14:paraId="5A48F442" w14:textId="77777777" w:rsidR="00E3210A" w:rsidRDefault="00E3210A"/>
        </w:tc>
      </w:tr>
    </w:tbl>
    <w:p w14:paraId="203B65D4" w14:textId="77777777" w:rsidR="00E3210A" w:rsidRDefault="00E3210A">
      <w:pPr>
        <w:spacing w:after="240"/>
      </w:pPr>
    </w:p>
    <w:p w14:paraId="21BE4657"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1. Executive Summary</w:t>
      </w:r>
    </w:p>
    <w:p w14:paraId="1B9D46A8" w14:textId="0897D024" w:rsidR="00E3210A" w:rsidRDefault="009F0544">
      <w:pPr>
        <w:spacing w:before="60" w:after="80"/>
      </w:pPr>
      <w:r>
        <w:rPr>
          <w:rFonts w:ascii="Arial" w:eastAsia="Arial" w:hAnsi="Arial" w:cs="Arial"/>
          <w:color w:val="1A1A1A"/>
          <w:sz w:val="21"/>
          <w:szCs w:val="21"/>
        </w:rPr>
        <w:t>This report summarises the findings of the Shadow AI Audit. The audit was designed as a listening exercise, not a compliance investigation, to surface where AI tools are being used across the organisation, understand what that usage signals about unmet needs, and ensure appropriate governance is in place.</w:t>
      </w:r>
    </w:p>
    <w:p w14:paraId="7BAC66B5" w14:textId="77777777" w:rsidR="00E3210A" w:rsidRDefault="00E3210A">
      <w:pPr>
        <w:spacing w:after="60"/>
      </w:pPr>
    </w:p>
    <w:p w14:paraId="1FED1921" w14:textId="1DD93BE2" w:rsidR="00E3210A" w:rsidRPr="00494B87" w:rsidRDefault="009F0544">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t>Key Finding: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2036D657" w14:textId="77777777">
        <w:tc>
          <w:tcPr>
            <w:tcW w:w="9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65E9C5B4" w14:textId="77777777" w:rsidR="00E3210A" w:rsidRPr="00494B87" w:rsidRDefault="009F0544">
            <w:pPr>
              <w:spacing w:after="40"/>
            </w:pPr>
            <w:r>
              <w:rPr>
                <w:rFonts w:ascii="Arial" w:eastAsia="Arial" w:hAnsi="Arial" w:cs="Arial"/>
                <w:color w:val="555555"/>
              </w:rPr>
              <w:t>Summarise the headline finding in 1–2 sentences. E.g. "X tools identified across Y departments. The most significant risk relates to..."</w:t>
            </w:r>
          </w:p>
          <w:p w14:paraId="54526581" w14:textId="77777777" w:rsidR="00E3210A" w:rsidRDefault="00E3210A"/>
          <w:p w14:paraId="780CDAE7" w14:textId="77777777" w:rsidR="00E3210A" w:rsidRDefault="00E3210A"/>
        </w:tc>
      </w:tr>
    </w:tbl>
    <w:p w14:paraId="72C99C59" w14:textId="77777777" w:rsidR="00E3210A" w:rsidRDefault="00E3210A">
      <w:pPr>
        <w:spacing w:after="60"/>
      </w:pPr>
    </w:p>
    <w:p w14:paraId="3B7FECE1" w14:textId="77777777" w:rsidR="00E3210A" w:rsidRPr="00494B87" w:rsidRDefault="009F0544">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t>Recommended board action: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2D80FE50" w14:textId="77777777">
        <w:tc>
          <w:tcPr>
            <w:tcW w:w="9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35AF58F8" w14:textId="77777777" w:rsidR="00E3210A" w:rsidRPr="00494B87" w:rsidRDefault="009F0544">
            <w:pPr>
              <w:spacing w:after="40"/>
            </w:pPr>
            <w:r>
              <w:rPr>
                <w:rFonts w:ascii="Arial" w:eastAsia="Arial" w:hAnsi="Arial" w:cs="Arial"/>
                <w:color w:val="555555"/>
              </w:rPr>
              <w:t>What does the board need to decide or approve as a result of this audit?</w:t>
            </w:r>
          </w:p>
          <w:p w14:paraId="22F4E4C8" w14:textId="77777777" w:rsidR="00E3210A" w:rsidRDefault="00E3210A"/>
          <w:p w14:paraId="27F99976" w14:textId="77777777" w:rsidR="00E3210A" w:rsidRDefault="00E3210A"/>
        </w:tc>
      </w:tr>
    </w:tbl>
    <w:p w14:paraId="48A9109D" w14:textId="77777777" w:rsidR="00E3210A" w:rsidRDefault="00E3210A">
      <w:pPr>
        <w:spacing w:after="200"/>
      </w:pPr>
    </w:p>
    <w:p w14:paraId="18EF30CD"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2. Audit Scope &amp; Methodology</w:t>
      </w:r>
    </w:p>
    <w:p w14:paraId="2B2FF32E" w14:textId="77777777" w:rsidR="00E3210A" w:rsidRDefault="009F0544">
      <w:pPr>
        <w:spacing w:before="60" w:after="80"/>
      </w:pPr>
      <w:r>
        <w:rPr>
          <w:rFonts w:ascii="Arial" w:eastAsia="Arial" w:hAnsi="Arial" w:cs="Arial"/>
          <w:color w:val="1A1A1A"/>
          <w:sz w:val="21"/>
          <w:szCs w:val="21"/>
        </w:rPr>
        <w:t>The discovery survey was distributed to department heads and a representative sample of frontline staff. All responses were confidential and reviewed in aggregate only. Each tool identified was rated against three risk dimensions and classified using the four-action framework.</w:t>
      </w:r>
    </w:p>
    <w:p w14:paraId="6990E2DB"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E3210A" w14:paraId="6A8A719F" w14:textId="77777777" w:rsidTr="00494B87">
        <w:tc>
          <w:tcPr>
            <w:tcW w:w="4513" w:type="dxa"/>
            <w:tcBorders>
              <w:top w:val="single" w:sz="4" w:space="0" w:color="CCCCCC"/>
              <w:left w:val="single" w:sz="4" w:space="0" w:color="CCCCCC"/>
              <w:bottom w:val="single" w:sz="4" w:space="0" w:color="CCCCCC"/>
              <w:right w:val="single" w:sz="4" w:space="0" w:color="CCCCCC"/>
            </w:tcBorders>
            <w:shd w:val="clear" w:color="auto" w:fill="5F2EDB"/>
            <w:tcMar>
              <w:top w:w="80" w:type="dxa"/>
              <w:left w:w="120" w:type="dxa"/>
              <w:bottom w:w="80" w:type="dxa"/>
              <w:right w:w="120" w:type="dxa"/>
            </w:tcMar>
          </w:tcPr>
          <w:p w14:paraId="765BDFC5" w14:textId="77777777" w:rsidR="00E3210A" w:rsidRDefault="009F0544">
            <w:r>
              <w:rPr>
                <w:rFonts w:ascii="Arial" w:eastAsia="Arial" w:hAnsi="Arial" w:cs="Arial"/>
                <w:b/>
                <w:bCs/>
                <w:color w:val="FFFFFF"/>
                <w:sz w:val="19"/>
                <w:szCs w:val="19"/>
              </w:rPr>
              <w:t>Risk Dimension</w:t>
            </w:r>
          </w:p>
        </w:tc>
        <w:tc>
          <w:tcPr>
            <w:tcW w:w="4513" w:type="dxa"/>
            <w:tcBorders>
              <w:top w:val="single" w:sz="4" w:space="0" w:color="CCCCCC"/>
              <w:left w:val="single" w:sz="4" w:space="0" w:color="CCCCCC"/>
              <w:bottom w:val="single" w:sz="4" w:space="0" w:color="CCCCCC"/>
              <w:right w:val="single" w:sz="4" w:space="0" w:color="CCCCCC"/>
            </w:tcBorders>
            <w:shd w:val="clear" w:color="auto" w:fill="5F2EDB"/>
            <w:tcMar>
              <w:top w:w="80" w:type="dxa"/>
              <w:left w:w="120" w:type="dxa"/>
              <w:bottom w:w="80" w:type="dxa"/>
              <w:right w:w="120" w:type="dxa"/>
            </w:tcMar>
          </w:tcPr>
          <w:p w14:paraId="3DA47E34" w14:textId="77777777" w:rsidR="00E3210A" w:rsidRDefault="009F0544">
            <w:r>
              <w:rPr>
                <w:rFonts w:ascii="Arial" w:eastAsia="Arial" w:hAnsi="Arial" w:cs="Arial"/>
                <w:b/>
                <w:bCs/>
                <w:color w:val="FFFFFF"/>
                <w:sz w:val="19"/>
                <w:szCs w:val="19"/>
              </w:rPr>
              <w:t>What It Measures</w:t>
            </w:r>
          </w:p>
        </w:tc>
      </w:tr>
      <w:tr w:rsidR="00E3210A" w14:paraId="79D13BE7" w14:textId="77777777">
        <w:tc>
          <w:tcPr>
            <w:tcW w:w="4513"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C35CDB5" w14:textId="77777777" w:rsidR="00E3210A" w:rsidRDefault="009F0544">
            <w:r>
              <w:rPr>
                <w:rFonts w:ascii="Arial" w:eastAsia="Arial" w:hAnsi="Arial" w:cs="Arial"/>
                <w:b/>
                <w:bCs/>
                <w:color w:val="5B2D8E"/>
              </w:rPr>
              <w:t>Data Sensitivity</w:t>
            </w:r>
          </w:p>
        </w:tc>
        <w:tc>
          <w:tcPr>
            <w:tcW w:w="4513"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172176A4" w14:textId="77777777" w:rsidR="00E3210A" w:rsidRDefault="009F0544">
            <w:r>
              <w:rPr>
                <w:rFonts w:ascii="Arial" w:eastAsia="Arial" w:hAnsi="Arial" w:cs="Arial"/>
                <w:color w:val="1A1A1A"/>
              </w:rPr>
              <w:t>Type of data being processed through the tool</w:t>
            </w:r>
          </w:p>
        </w:tc>
      </w:tr>
      <w:tr w:rsidR="00E3210A" w14:paraId="3CAE52AA" w14:textId="77777777">
        <w:tc>
          <w:tcPr>
            <w:tcW w:w="451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F41450" w14:textId="77777777" w:rsidR="00E3210A" w:rsidRDefault="009F0544">
            <w:r>
              <w:rPr>
                <w:rFonts w:ascii="Arial" w:eastAsia="Arial" w:hAnsi="Arial" w:cs="Arial"/>
                <w:b/>
                <w:bCs/>
                <w:color w:val="5B2D8E"/>
              </w:rPr>
              <w:lastRenderedPageBreak/>
              <w:t>External Data Transmission</w:t>
            </w:r>
          </w:p>
        </w:tc>
        <w:tc>
          <w:tcPr>
            <w:tcW w:w="4513"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BC2398" w14:textId="77777777" w:rsidR="00E3210A" w:rsidRDefault="009F0544">
            <w:r>
              <w:rPr>
                <w:rFonts w:ascii="Arial" w:eastAsia="Arial" w:hAnsi="Arial" w:cs="Arial"/>
                <w:color w:val="1A1A1A"/>
              </w:rPr>
              <w:t>Whether data leaves the organisation's environment</w:t>
            </w:r>
          </w:p>
        </w:tc>
      </w:tr>
      <w:tr w:rsidR="00E3210A" w14:paraId="15471D4C" w14:textId="77777777">
        <w:tc>
          <w:tcPr>
            <w:tcW w:w="4513"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6A61270" w14:textId="77777777" w:rsidR="00E3210A" w:rsidRDefault="009F0544">
            <w:r>
              <w:rPr>
                <w:rFonts w:ascii="Arial" w:eastAsia="Arial" w:hAnsi="Arial" w:cs="Arial"/>
                <w:b/>
                <w:bCs/>
                <w:color w:val="5B2D8E"/>
              </w:rPr>
              <w:t>Vendor Governance</w:t>
            </w:r>
          </w:p>
        </w:tc>
        <w:tc>
          <w:tcPr>
            <w:tcW w:w="4513"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2C1DFB86" w14:textId="77777777" w:rsidR="00E3210A" w:rsidRDefault="009F0544">
            <w:r>
              <w:rPr>
                <w:rFonts w:ascii="Arial" w:eastAsia="Arial" w:hAnsi="Arial" w:cs="Arial"/>
                <w:color w:val="1A1A1A"/>
              </w:rPr>
              <w:t>Quality of the vendor's data governance and compliance posture</w:t>
            </w:r>
          </w:p>
        </w:tc>
      </w:tr>
    </w:tbl>
    <w:p w14:paraId="643BA960" w14:textId="77777777" w:rsidR="00E3210A" w:rsidRDefault="00E3210A">
      <w:pPr>
        <w:spacing w:after="200"/>
      </w:pPr>
    </w:p>
    <w:p w14:paraId="5FDDADA0"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3. Inventory Summary</w:t>
      </w:r>
    </w:p>
    <w:p w14:paraId="565AC697" w14:textId="77777777" w:rsidR="00E3210A" w:rsidRPr="00494B87" w:rsidRDefault="009F0544">
      <w:pPr>
        <w:spacing w:before="40" w:after="80"/>
      </w:pPr>
      <w:r>
        <w:rPr>
          <w:rFonts w:ascii="Arial" w:eastAsia="Arial" w:hAnsi="Arial" w:cs="Arial"/>
          <w:color w:val="555555"/>
        </w:rPr>
        <w:t>Transfer totals from the Board Summary tab of the Risk Matrix &amp; Inventory Tracker spreadsheet.</w:t>
      </w:r>
    </w:p>
    <w:p w14:paraId="7381652C"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39357D6B"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46132C6A" w14:textId="77777777" w:rsidR="00E3210A" w:rsidRDefault="009F0544">
            <w:r>
              <w:rPr>
                <w:rFonts w:ascii="Arial" w:eastAsia="Arial" w:hAnsi="Arial" w:cs="Arial"/>
                <w:color w:val="1A1A1A"/>
                <w:sz w:val="21"/>
                <w:szCs w:val="21"/>
              </w:rPr>
              <w:t>Total AI tools identified across the organisation</w:t>
            </w:r>
          </w:p>
        </w:tc>
        <w:tc>
          <w:tcPr>
            <w:tcW w:w="2526" w:type="dxa"/>
            <w:tcBorders>
              <w:top w:val="single" w:sz="4" w:space="0" w:color="CCCCCC"/>
              <w:left w:val="single" w:sz="4" w:space="0" w:color="CCCCCC"/>
              <w:bottom w:val="single" w:sz="4" w:space="0" w:color="CCCCCC"/>
              <w:right w:val="single" w:sz="4" w:space="0" w:color="CCCCCC"/>
            </w:tcBorders>
            <w:shd w:val="clear" w:color="auto" w:fill="5B2D8E"/>
            <w:tcMar>
              <w:top w:w="100" w:type="dxa"/>
              <w:left w:w="140" w:type="dxa"/>
              <w:bottom w:w="100" w:type="dxa"/>
              <w:right w:w="140" w:type="dxa"/>
            </w:tcMar>
          </w:tcPr>
          <w:p w14:paraId="689BB9D8" w14:textId="77777777" w:rsidR="00E3210A" w:rsidRDefault="009F0544">
            <w:pPr>
              <w:jc w:val="center"/>
            </w:pPr>
            <w:r>
              <w:rPr>
                <w:rFonts w:ascii="Arial" w:eastAsia="Arial" w:hAnsi="Arial" w:cs="Arial"/>
                <w:b/>
                <w:bCs/>
                <w:color w:val="FFFFFF"/>
                <w:sz w:val="22"/>
                <w:szCs w:val="22"/>
              </w:rPr>
              <w:t>[ ]</w:t>
            </w:r>
          </w:p>
        </w:tc>
      </w:tr>
    </w:tbl>
    <w:p w14:paraId="54194591"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1E623588"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688EA164" w14:textId="77777777" w:rsidR="00E3210A" w:rsidRDefault="009F0544">
            <w:r>
              <w:rPr>
                <w:rFonts w:ascii="Arial" w:eastAsia="Arial" w:hAnsi="Arial" w:cs="Arial"/>
                <w:color w:val="1A1A1A"/>
                <w:sz w:val="21"/>
                <w:szCs w:val="21"/>
              </w:rPr>
              <w:t>Tools classified as BLOCK — cease use immediately</w:t>
            </w:r>
          </w:p>
        </w:tc>
        <w:tc>
          <w:tcPr>
            <w:tcW w:w="2526" w:type="dxa"/>
            <w:tcBorders>
              <w:top w:val="single" w:sz="4" w:space="0" w:color="CCCCCC"/>
              <w:left w:val="single" w:sz="4" w:space="0" w:color="CCCCCC"/>
              <w:bottom w:val="single" w:sz="4" w:space="0" w:color="CCCCCC"/>
              <w:right w:val="single" w:sz="4" w:space="0" w:color="CCCCCC"/>
            </w:tcBorders>
            <w:shd w:val="clear" w:color="auto" w:fill="C62828"/>
            <w:tcMar>
              <w:top w:w="100" w:type="dxa"/>
              <w:left w:w="140" w:type="dxa"/>
              <w:bottom w:w="100" w:type="dxa"/>
              <w:right w:w="140" w:type="dxa"/>
            </w:tcMar>
          </w:tcPr>
          <w:p w14:paraId="42D271BD" w14:textId="77777777" w:rsidR="00E3210A" w:rsidRDefault="009F0544">
            <w:pPr>
              <w:jc w:val="center"/>
            </w:pPr>
            <w:r>
              <w:rPr>
                <w:rFonts w:ascii="Arial" w:eastAsia="Arial" w:hAnsi="Arial" w:cs="Arial"/>
                <w:b/>
                <w:bCs/>
                <w:color w:val="FFFFFF"/>
                <w:sz w:val="22"/>
                <w:szCs w:val="22"/>
              </w:rPr>
              <w:t>[ ]</w:t>
            </w:r>
          </w:p>
        </w:tc>
      </w:tr>
    </w:tbl>
    <w:p w14:paraId="38AC5C07"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045B29A5"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4753462B" w14:textId="77777777" w:rsidR="00E3210A" w:rsidRDefault="009F0544">
            <w:r>
              <w:rPr>
                <w:rFonts w:ascii="Arial" w:eastAsia="Arial" w:hAnsi="Arial" w:cs="Arial"/>
                <w:color w:val="1A1A1A"/>
                <w:sz w:val="21"/>
                <w:szCs w:val="21"/>
              </w:rPr>
              <w:t>Tools classified as FORMALISE — governance review required</w:t>
            </w:r>
          </w:p>
        </w:tc>
        <w:tc>
          <w:tcPr>
            <w:tcW w:w="2526" w:type="dxa"/>
            <w:tcBorders>
              <w:top w:val="single" w:sz="4" w:space="0" w:color="CCCCCC"/>
              <w:left w:val="single" w:sz="4" w:space="0" w:color="CCCCCC"/>
              <w:bottom w:val="single" w:sz="4" w:space="0" w:color="CCCCCC"/>
              <w:right w:val="single" w:sz="4" w:space="0" w:color="CCCCCC"/>
            </w:tcBorders>
            <w:shd w:val="clear" w:color="auto" w:fill="7B52AE"/>
            <w:tcMar>
              <w:top w:w="100" w:type="dxa"/>
              <w:left w:w="140" w:type="dxa"/>
              <w:bottom w:w="100" w:type="dxa"/>
              <w:right w:w="140" w:type="dxa"/>
            </w:tcMar>
          </w:tcPr>
          <w:p w14:paraId="60B7C05A" w14:textId="77777777" w:rsidR="00E3210A" w:rsidRDefault="009F0544">
            <w:pPr>
              <w:jc w:val="center"/>
            </w:pPr>
            <w:r>
              <w:rPr>
                <w:rFonts w:ascii="Arial" w:eastAsia="Arial" w:hAnsi="Arial" w:cs="Arial"/>
                <w:b/>
                <w:bCs/>
                <w:color w:val="FFFFFF"/>
                <w:sz w:val="22"/>
                <w:szCs w:val="22"/>
              </w:rPr>
              <w:t>[ ]</w:t>
            </w:r>
          </w:p>
        </w:tc>
      </w:tr>
    </w:tbl>
    <w:p w14:paraId="38595677"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5C995AA3"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5656DD8F" w14:textId="77777777" w:rsidR="00E3210A" w:rsidRDefault="009F0544">
            <w:r>
              <w:rPr>
                <w:rFonts w:ascii="Arial" w:eastAsia="Arial" w:hAnsi="Arial" w:cs="Arial"/>
                <w:color w:val="1A1A1A"/>
                <w:sz w:val="21"/>
                <w:szCs w:val="21"/>
              </w:rPr>
              <w:t>Tools classified as ADOPT — officially sanction</w:t>
            </w:r>
          </w:p>
        </w:tc>
        <w:tc>
          <w:tcPr>
            <w:tcW w:w="2526" w:type="dxa"/>
            <w:tcBorders>
              <w:top w:val="single" w:sz="4" w:space="0" w:color="CCCCCC"/>
              <w:left w:val="single" w:sz="4" w:space="0" w:color="CCCCCC"/>
              <w:bottom w:val="single" w:sz="4" w:space="0" w:color="CCCCCC"/>
              <w:right w:val="single" w:sz="4" w:space="0" w:color="CCCCCC"/>
            </w:tcBorders>
            <w:shd w:val="clear" w:color="auto" w:fill="2E7D32"/>
            <w:tcMar>
              <w:top w:w="100" w:type="dxa"/>
              <w:left w:w="140" w:type="dxa"/>
              <w:bottom w:w="100" w:type="dxa"/>
              <w:right w:w="140" w:type="dxa"/>
            </w:tcMar>
          </w:tcPr>
          <w:p w14:paraId="5D7E97FB" w14:textId="77777777" w:rsidR="00E3210A" w:rsidRDefault="009F0544">
            <w:pPr>
              <w:jc w:val="center"/>
            </w:pPr>
            <w:r>
              <w:rPr>
                <w:rFonts w:ascii="Arial" w:eastAsia="Arial" w:hAnsi="Arial" w:cs="Arial"/>
                <w:b/>
                <w:bCs/>
                <w:color w:val="FFFFFF"/>
                <w:sz w:val="22"/>
                <w:szCs w:val="22"/>
              </w:rPr>
              <w:t>[ ]</w:t>
            </w:r>
          </w:p>
        </w:tc>
      </w:tr>
    </w:tbl>
    <w:p w14:paraId="023712FC"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37818609"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15DFF304" w14:textId="77777777" w:rsidR="00E3210A" w:rsidRDefault="009F0544">
            <w:r>
              <w:rPr>
                <w:rFonts w:ascii="Arial" w:eastAsia="Arial" w:hAnsi="Arial" w:cs="Arial"/>
                <w:color w:val="1A1A1A"/>
                <w:sz w:val="21"/>
                <w:szCs w:val="21"/>
              </w:rPr>
              <w:t>Tools classified as MONITOR — observe with review date</w:t>
            </w:r>
          </w:p>
        </w:tc>
        <w:tc>
          <w:tcPr>
            <w:tcW w:w="2526" w:type="dxa"/>
            <w:tcBorders>
              <w:top w:val="single" w:sz="4" w:space="0" w:color="CCCCCC"/>
              <w:left w:val="single" w:sz="4" w:space="0" w:color="CCCCCC"/>
              <w:bottom w:val="single" w:sz="4" w:space="0" w:color="CCCCCC"/>
              <w:right w:val="single" w:sz="4" w:space="0" w:color="CCCCCC"/>
            </w:tcBorders>
            <w:shd w:val="clear" w:color="auto" w:fill="E65100"/>
            <w:tcMar>
              <w:top w:w="100" w:type="dxa"/>
              <w:left w:w="140" w:type="dxa"/>
              <w:bottom w:w="100" w:type="dxa"/>
              <w:right w:w="140" w:type="dxa"/>
            </w:tcMar>
          </w:tcPr>
          <w:p w14:paraId="4B7A8D0A" w14:textId="77777777" w:rsidR="00E3210A" w:rsidRDefault="009F0544">
            <w:pPr>
              <w:jc w:val="center"/>
            </w:pPr>
            <w:r>
              <w:rPr>
                <w:rFonts w:ascii="Arial" w:eastAsia="Arial" w:hAnsi="Arial" w:cs="Arial"/>
                <w:b/>
                <w:bCs/>
                <w:color w:val="FFFFFF"/>
                <w:sz w:val="22"/>
                <w:szCs w:val="22"/>
              </w:rPr>
              <w:t>[ ]</w:t>
            </w:r>
          </w:p>
        </w:tc>
      </w:tr>
    </w:tbl>
    <w:p w14:paraId="7EFFD318"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2A62CB1A"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37523907" w14:textId="77777777" w:rsidR="00E3210A" w:rsidRDefault="009F0544">
            <w:r>
              <w:rPr>
                <w:rFonts w:ascii="Arial" w:eastAsia="Arial" w:hAnsi="Arial" w:cs="Arial"/>
                <w:color w:val="1A1A1A"/>
                <w:sz w:val="21"/>
                <w:szCs w:val="21"/>
              </w:rPr>
              <w:t>High risk tools (risk score 10–15)</w:t>
            </w:r>
          </w:p>
        </w:tc>
        <w:tc>
          <w:tcPr>
            <w:tcW w:w="2526" w:type="dxa"/>
            <w:tcBorders>
              <w:top w:val="single" w:sz="4" w:space="0" w:color="CCCCCC"/>
              <w:left w:val="single" w:sz="4" w:space="0" w:color="CCCCCC"/>
              <w:bottom w:val="single" w:sz="4" w:space="0" w:color="CCCCCC"/>
              <w:right w:val="single" w:sz="4" w:space="0" w:color="CCCCCC"/>
            </w:tcBorders>
            <w:shd w:val="clear" w:color="auto" w:fill="C62828"/>
            <w:tcMar>
              <w:top w:w="100" w:type="dxa"/>
              <w:left w:w="140" w:type="dxa"/>
              <w:bottom w:w="100" w:type="dxa"/>
              <w:right w:w="140" w:type="dxa"/>
            </w:tcMar>
          </w:tcPr>
          <w:p w14:paraId="68629E61" w14:textId="77777777" w:rsidR="00E3210A" w:rsidRDefault="009F0544">
            <w:pPr>
              <w:jc w:val="center"/>
            </w:pPr>
            <w:r>
              <w:rPr>
                <w:rFonts w:ascii="Arial" w:eastAsia="Arial" w:hAnsi="Arial" w:cs="Arial"/>
                <w:b/>
                <w:bCs/>
                <w:color w:val="FFFFFF"/>
                <w:sz w:val="22"/>
                <w:szCs w:val="22"/>
              </w:rPr>
              <w:t>[ ]</w:t>
            </w:r>
          </w:p>
        </w:tc>
      </w:tr>
    </w:tbl>
    <w:p w14:paraId="2B167273" w14:textId="77777777" w:rsidR="00E3210A" w:rsidRDefault="00E3210A">
      <w:pPr>
        <w:spacing w:after="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E3210A" w14:paraId="39583AFD" w14:textId="77777777">
        <w:tc>
          <w:tcPr>
            <w:tcW w:w="6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17315CA1" w14:textId="77777777" w:rsidR="00E3210A" w:rsidRDefault="009F0544">
            <w:r>
              <w:rPr>
                <w:rFonts w:ascii="Arial" w:eastAsia="Arial" w:hAnsi="Arial" w:cs="Arial"/>
                <w:color w:val="1A1A1A"/>
                <w:sz w:val="21"/>
                <w:szCs w:val="21"/>
              </w:rPr>
              <w:t>Medium risk tools (risk score 6–9)</w:t>
            </w:r>
          </w:p>
        </w:tc>
        <w:tc>
          <w:tcPr>
            <w:tcW w:w="2526" w:type="dxa"/>
            <w:tcBorders>
              <w:top w:val="single" w:sz="4" w:space="0" w:color="CCCCCC"/>
              <w:left w:val="single" w:sz="4" w:space="0" w:color="CCCCCC"/>
              <w:bottom w:val="single" w:sz="4" w:space="0" w:color="CCCCCC"/>
              <w:right w:val="single" w:sz="4" w:space="0" w:color="CCCCCC"/>
            </w:tcBorders>
            <w:shd w:val="clear" w:color="auto" w:fill="E65100"/>
            <w:tcMar>
              <w:top w:w="100" w:type="dxa"/>
              <w:left w:w="140" w:type="dxa"/>
              <w:bottom w:w="100" w:type="dxa"/>
              <w:right w:w="140" w:type="dxa"/>
            </w:tcMar>
          </w:tcPr>
          <w:p w14:paraId="5BBB3E77" w14:textId="77777777" w:rsidR="00E3210A" w:rsidRDefault="009F0544">
            <w:pPr>
              <w:jc w:val="center"/>
            </w:pPr>
            <w:r>
              <w:rPr>
                <w:rFonts w:ascii="Arial" w:eastAsia="Arial" w:hAnsi="Arial" w:cs="Arial"/>
                <w:b/>
                <w:bCs/>
                <w:color w:val="FFFFFF"/>
                <w:sz w:val="22"/>
                <w:szCs w:val="22"/>
              </w:rPr>
              <w:t>[ ]</w:t>
            </w:r>
          </w:p>
        </w:tc>
      </w:tr>
    </w:tbl>
    <w:p w14:paraId="08DBDAFF" w14:textId="77777777" w:rsidR="00E3210A" w:rsidRDefault="00E3210A">
      <w:pPr>
        <w:spacing w:after="200"/>
      </w:pPr>
    </w:p>
    <w:p w14:paraId="756D2F5E"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4. Key Risks</w:t>
      </w:r>
    </w:p>
    <w:p w14:paraId="78BF14F8" w14:textId="77777777" w:rsidR="00E3210A" w:rsidRDefault="009F0544">
      <w:pPr>
        <w:spacing w:before="60" w:after="80"/>
      </w:pPr>
      <w:r>
        <w:rPr>
          <w:rFonts w:ascii="Arial" w:eastAsia="Arial" w:hAnsi="Arial" w:cs="Arial"/>
          <w:color w:val="1A1A1A"/>
          <w:sz w:val="21"/>
          <w:szCs w:val="21"/>
        </w:rPr>
        <w:t>The following risks require board attention. They are listed in priority order.</w:t>
      </w:r>
    </w:p>
    <w:p w14:paraId="5594569E"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E3210A" w14:paraId="44996CF8" w14:textId="77777777" w:rsidTr="00494B87">
        <w:tc>
          <w:tcPr>
            <w:tcW w:w="9026" w:type="dxa"/>
            <w:gridSpan w:val="2"/>
            <w:tcBorders>
              <w:top w:val="none" w:sz="0" w:space="0" w:color="FFFFFF"/>
              <w:left w:val="none" w:sz="0" w:space="0" w:color="FFFFFF"/>
              <w:bottom w:val="none" w:sz="0" w:space="0" w:color="FFFFFF"/>
              <w:right w:val="none" w:sz="0" w:space="0" w:color="FFFFFF"/>
            </w:tcBorders>
            <w:shd w:val="clear" w:color="auto" w:fill="5F2EDB"/>
            <w:tcMar>
              <w:top w:w="100" w:type="dxa"/>
              <w:left w:w="160" w:type="dxa"/>
              <w:bottom w:w="100" w:type="dxa"/>
              <w:right w:w="160" w:type="dxa"/>
            </w:tcMar>
          </w:tcPr>
          <w:p w14:paraId="36CBD439" w14:textId="77777777" w:rsidR="00E3210A" w:rsidRDefault="009F0544">
            <w:r>
              <w:rPr>
                <w:rFonts w:ascii="Arial" w:eastAsia="Arial" w:hAnsi="Arial" w:cs="Arial"/>
                <w:b/>
                <w:bCs/>
                <w:color w:val="FFFFFF"/>
              </w:rPr>
              <w:t xml:space="preserve">Risk 1 — [TOOL NAME / RISK </w:t>
            </w:r>
            <w:r>
              <w:rPr>
                <w:rFonts w:ascii="Arial" w:eastAsia="Arial" w:hAnsi="Arial" w:cs="Arial"/>
                <w:b/>
                <w:bCs/>
                <w:color w:val="FFFFFF"/>
                <w:shd w:val="clear" w:color="auto" w:fill="5F2EDB"/>
              </w:rPr>
              <w:t>DESCRIPTION</w:t>
            </w:r>
            <w:r>
              <w:rPr>
                <w:rFonts w:ascii="Arial" w:eastAsia="Arial" w:hAnsi="Arial" w:cs="Arial"/>
                <w:b/>
                <w:bCs/>
                <w:color w:val="FFFFFF"/>
              </w:rPr>
              <w:t>]</w:t>
            </w:r>
          </w:p>
        </w:tc>
      </w:tr>
      <w:tr w:rsidR="00E3210A" w14:paraId="04D4224D"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4CF62CE7" w14:textId="77777777" w:rsidR="00E3210A" w:rsidRDefault="009F0544">
            <w:r>
              <w:rPr>
                <w:rFonts w:ascii="Arial" w:eastAsia="Arial" w:hAnsi="Arial" w:cs="Arial"/>
                <w:b/>
                <w:bCs/>
                <w:color w:val="5B2D8E"/>
                <w:sz w:val="19"/>
                <w:szCs w:val="19"/>
              </w:rPr>
              <w:t>Risk detail</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1B256659" w14:textId="77777777" w:rsidR="00E3210A" w:rsidRDefault="00E3210A"/>
        </w:tc>
      </w:tr>
      <w:tr w:rsidR="00E3210A" w14:paraId="42444708"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59349FC4" w14:textId="77777777" w:rsidR="00E3210A" w:rsidRDefault="009F0544">
            <w:r>
              <w:rPr>
                <w:rFonts w:ascii="Arial" w:eastAsia="Arial" w:hAnsi="Arial" w:cs="Arial"/>
                <w:b/>
                <w:bCs/>
                <w:color w:val="5B2D8E"/>
                <w:sz w:val="19"/>
                <w:szCs w:val="19"/>
              </w:rPr>
              <w:t>Data exposed</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52E1FA18" w14:textId="77777777" w:rsidR="00E3210A" w:rsidRDefault="00E3210A"/>
        </w:tc>
      </w:tr>
      <w:tr w:rsidR="00E3210A" w14:paraId="19C5A116"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5065CF5A" w14:textId="77777777" w:rsidR="00E3210A" w:rsidRDefault="009F0544">
            <w:r>
              <w:rPr>
                <w:rFonts w:ascii="Arial" w:eastAsia="Arial" w:hAnsi="Arial" w:cs="Arial"/>
                <w:b/>
                <w:bCs/>
                <w:color w:val="5B2D8E"/>
                <w:sz w:val="19"/>
                <w:szCs w:val="19"/>
              </w:rPr>
              <w:t>GDPR / regulatory flag</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6CD09A8A" w14:textId="77777777" w:rsidR="00E3210A" w:rsidRDefault="00E3210A"/>
        </w:tc>
      </w:tr>
      <w:tr w:rsidR="00E3210A" w14:paraId="7A701932"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DC193B2" w14:textId="77777777" w:rsidR="00E3210A" w:rsidRDefault="009F0544">
            <w:r>
              <w:rPr>
                <w:rFonts w:ascii="Arial" w:eastAsia="Arial" w:hAnsi="Arial" w:cs="Arial"/>
                <w:b/>
                <w:bCs/>
                <w:color w:val="5B2D8E"/>
                <w:sz w:val="19"/>
                <w:szCs w:val="19"/>
              </w:rPr>
              <w:t>Recommended action</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164BF12D" w14:textId="77777777" w:rsidR="00E3210A" w:rsidRDefault="00E3210A"/>
        </w:tc>
      </w:tr>
    </w:tbl>
    <w:p w14:paraId="398388CD" w14:textId="77777777" w:rsidR="00E3210A" w:rsidRDefault="00E3210A">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E3210A" w14:paraId="2E4F14D6" w14:textId="77777777" w:rsidTr="00494B87">
        <w:tc>
          <w:tcPr>
            <w:tcW w:w="9026" w:type="dxa"/>
            <w:gridSpan w:val="2"/>
            <w:tcBorders>
              <w:top w:val="none" w:sz="0" w:space="0" w:color="FFFFFF"/>
              <w:left w:val="none" w:sz="0" w:space="0" w:color="FFFFFF"/>
              <w:bottom w:val="none" w:sz="0" w:space="0" w:color="FFFFFF"/>
              <w:right w:val="none" w:sz="0" w:space="0" w:color="FFFFFF"/>
            </w:tcBorders>
            <w:shd w:val="clear" w:color="auto" w:fill="5F2EDB"/>
            <w:tcMar>
              <w:top w:w="100" w:type="dxa"/>
              <w:left w:w="160" w:type="dxa"/>
              <w:bottom w:w="100" w:type="dxa"/>
              <w:right w:w="160" w:type="dxa"/>
            </w:tcMar>
          </w:tcPr>
          <w:p w14:paraId="06240135" w14:textId="77777777" w:rsidR="00E3210A" w:rsidRDefault="009F0544">
            <w:r>
              <w:rPr>
                <w:rFonts w:ascii="Arial" w:eastAsia="Arial" w:hAnsi="Arial" w:cs="Arial"/>
                <w:b/>
                <w:bCs/>
                <w:color w:val="FFFFFF"/>
              </w:rPr>
              <w:t>Risk 2 — [TOOL NAME / RISK DESCRIPTION]</w:t>
            </w:r>
          </w:p>
        </w:tc>
      </w:tr>
      <w:tr w:rsidR="00E3210A" w14:paraId="71373FF5"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2ADF33A1" w14:textId="77777777" w:rsidR="00E3210A" w:rsidRDefault="009F0544">
            <w:r>
              <w:rPr>
                <w:rFonts w:ascii="Arial" w:eastAsia="Arial" w:hAnsi="Arial" w:cs="Arial"/>
                <w:b/>
                <w:bCs/>
                <w:color w:val="5B2D8E"/>
                <w:sz w:val="19"/>
                <w:szCs w:val="19"/>
              </w:rPr>
              <w:t>Risk detail</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FCC71D1" w14:textId="77777777" w:rsidR="00E3210A" w:rsidRDefault="00E3210A"/>
        </w:tc>
      </w:tr>
      <w:tr w:rsidR="00E3210A" w14:paraId="66CA4AB5"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6F9D7C75" w14:textId="77777777" w:rsidR="00E3210A" w:rsidRDefault="009F0544">
            <w:r>
              <w:rPr>
                <w:rFonts w:ascii="Arial" w:eastAsia="Arial" w:hAnsi="Arial" w:cs="Arial"/>
                <w:b/>
                <w:bCs/>
                <w:color w:val="5B2D8E"/>
                <w:sz w:val="19"/>
                <w:szCs w:val="19"/>
              </w:rPr>
              <w:t>Data exposed</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07BC886C" w14:textId="77777777" w:rsidR="00E3210A" w:rsidRDefault="00E3210A"/>
        </w:tc>
      </w:tr>
      <w:tr w:rsidR="00E3210A" w14:paraId="7E80E13A"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79A0F9C9" w14:textId="77777777" w:rsidR="00E3210A" w:rsidRDefault="009F0544">
            <w:r>
              <w:rPr>
                <w:rFonts w:ascii="Arial" w:eastAsia="Arial" w:hAnsi="Arial" w:cs="Arial"/>
                <w:b/>
                <w:bCs/>
                <w:color w:val="5B2D8E"/>
                <w:sz w:val="19"/>
                <w:szCs w:val="19"/>
              </w:rPr>
              <w:t>GDPR / regulatory flag</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2F9B93C6" w14:textId="77777777" w:rsidR="00E3210A" w:rsidRDefault="00E3210A"/>
        </w:tc>
      </w:tr>
      <w:tr w:rsidR="00E3210A" w14:paraId="6E228438"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314D6728" w14:textId="77777777" w:rsidR="00E3210A" w:rsidRDefault="009F0544">
            <w:r>
              <w:rPr>
                <w:rFonts w:ascii="Arial" w:eastAsia="Arial" w:hAnsi="Arial" w:cs="Arial"/>
                <w:b/>
                <w:bCs/>
                <w:color w:val="5B2D8E"/>
                <w:sz w:val="19"/>
                <w:szCs w:val="19"/>
              </w:rPr>
              <w:lastRenderedPageBreak/>
              <w:t>Recommended action</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017B3164" w14:textId="77777777" w:rsidR="00E3210A" w:rsidRDefault="00E3210A"/>
        </w:tc>
      </w:tr>
    </w:tbl>
    <w:p w14:paraId="3D374FB5" w14:textId="77777777" w:rsidR="00E3210A" w:rsidRDefault="00E3210A">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E3210A" w14:paraId="3C652BA7" w14:textId="77777777" w:rsidTr="00494B87">
        <w:tc>
          <w:tcPr>
            <w:tcW w:w="9026" w:type="dxa"/>
            <w:gridSpan w:val="2"/>
            <w:tcBorders>
              <w:top w:val="none" w:sz="0" w:space="0" w:color="FFFFFF"/>
              <w:left w:val="none" w:sz="0" w:space="0" w:color="FFFFFF"/>
              <w:bottom w:val="none" w:sz="0" w:space="0" w:color="FFFFFF"/>
              <w:right w:val="none" w:sz="0" w:space="0" w:color="FFFFFF"/>
            </w:tcBorders>
            <w:shd w:val="clear" w:color="auto" w:fill="5F2EDB"/>
            <w:tcMar>
              <w:top w:w="100" w:type="dxa"/>
              <w:left w:w="160" w:type="dxa"/>
              <w:bottom w:w="100" w:type="dxa"/>
              <w:right w:w="160" w:type="dxa"/>
            </w:tcMar>
          </w:tcPr>
          <w:p w14:paraId="0DF99F69" w14:textId="77777777" w:rsidR="00E3210A" w:rsidRDefault="009F0544">
            <w:r>
              <w:rPr>
                <w:rFonts w:ascii="Arial" w:eastAsia="Arial" w:hAnsi="Arial" w:cs="Arial"/>
                <w:b/>
                <w:bCs/>
                <w:color w:val="FFFFFF"/>
              </w:rPr>
              <w:t>Risk 3 — [TOOL NAME / RISK DESCRIPTION]</w:t>
            </w:r>
          </w:p>
        </w:tc>
      </w:tr>
      <w:tr w:rsidR="00E3210A" w14:paraId="0E074DDA"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10487B77" w14:textId="77777777" w:rsidR="00E3210A" w:rsidRDefault="009F0544">
            <w:r>
              <w:rPr>
                <w:rFonts w:ascii="Arial" w:eastAsia="Arial" w:hAnsi="Arial" w:cs="Arial"/>
                <w:b/>
                <w:bCs/>
                <w:color w:val="5B2D8E"/>
                <w:sz w:val="19"/>
                <w:szCs w:val="19"/>
              </w:rPr>
              <w:t>Risk detail</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7B536E2" w14:textId="77777777" w:rsidR="00E3210A" w:rsidRDefault="00E3210A"/>
        </w:tc>
      </w:tr>
      <w:tr w:rsidR="00E3210A" w14:paraId="14E75B69"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9425E31" w14:textId="77777777" w:rsidR="00E3210A" w:rsidRDefault="009F0544">
            <w:r>
              <w:rPr>
                <w:rFonts w:ascii="Arial" w:eastAsia="Arial" w:hAnsi="Arial" w:cs="Arial"/>
                <w:b/>
                <w:bCs/>
                <w:color w:val="5B2D8E"/>
                <w:sz w:val="19"/>
                <w:szCs w:val="19"/>
              </w:rPr>
              <w:t>Data exposed</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122447E8" w14:textId="77777777" w:rsidR="00E3210A" w:rsidRDefault="00E3210A"/>
        </w:tc>
      </w:tr>
      <w:tr w:rsidR="00E3210A" w14:paraId="45D22C19" w14:textId="77777777" w:rsidTr="00494B87">
        <w:tc>
          <w:tcPr>
            <w:tcW w:w="2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00" w:type="dxa"/>
              <w:bottom w:w="80" w:type="dxa"/>
              <w:right w:w="100" w:type="dxa"/>
            </w:tcMar>
          </w:tcPr>
          <w:p w14:paraId="0AAA939B" w14:textId="77777777" w:rsidR="00E3210A" w:rsidRDefault="009F0544">
            <w:r>
              <w:rPr>
                <w:rFonts w:ascii="Arial" w:eastAsia="Arial" w:hAnsi="Arial" w:cs="Arial"/>
                <w:b/>
                <w:bCs/>
                <w:color w:val="5B2D8E"/>
                <w:sz w:val="19"/>
                <w:szCs w:val="19"/>
              </w:rPr>
              <w:t>GDPR / regulatory flag</w:t>
            </w:r>
          </w:p>
        </w:tc>
        <w:tc>
          <w:tcPr>
            <w:tcW w:w="7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4CED4739" w14:textId="77777777" w:rsidR="00E3210A" w:rsidRDefault="00E3210A"/>
        </w:tc>
      </w:tr>
      <w:tr w:rsidR="00E3210A" w14:paraId="111B2003" w14:textId="77777777">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00" w:type="dxa"/>
              <w:bottom w:w="80" w:type="dxa"/>
              <w:right w:w="100" w:type="dxa"/>
            </w:tcMar>
          </w:tcPr>
          <w:p w14:paraId="2AF2A57B" w14:textId="77777777" w:rsidR="00E3210A" w:rsidRDefault="009F0544">
            <w:r>
              <w:rPr>
                <w:rFonts w:ascii="Arial" w:eastAsia="Arial" w:hAnsi="Arial" w:cs="Arial"/>
                <w:b/>
                <w:bCs/>
                <w:color w:val="5B2D8E"/>
                <w:sz w:val="19"/>
                <w:szCs w:val="19"/>
              </w:rPr>
              <w:t>Recommended action</w:t>
            </w:r>
          </w:p>
        </w:tc>
        <w:tc>
          <w:tcPr>
            <w:tcW w:w="7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00" w:type="dxa"/>
              <w:bottom w:w="80" w:type="dxa"/>
              <w:right w:w="100" w:type="dxa"/>
            </w:tcMar>
          </w:tcPr>
          <w:p w14:paraId="39C336D3" w14:textId="77777777" w:rsidR="00E3210A" w:rsidRDefault="00E3210A"/>
        </w:tc>
      </w:tr>
    </w:tbl>
    <w:p w14:paraId="58A7C105" w14:textId="77777777" w:rsidR="00E3210A" w:rsidRDefault="00E3210A">
      <w:pPr>
        <w:spacing w:after="120"/>
      </w:pPr>
    </w:p>
    <w:p w14:paraId="69FCE5CF"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5. Action Plan</w:t>
      </w:r>
    </w:p>
    <w:p w14:paraId="2609356E" w14:textId="77777777" w:rsidR="00E3210A" w:rsidRDefault="009F0544">
      <w:pPr>
        <w:spacing w:before="60" w:after="80"/>
      </w:pPr>
      <w:r>
        <w:rPr>
          <w:rFonts w:ascii="Arial" w:eastAsia="Arial" w:hAnsi="Arial" w:cs="Arial"/>
          <w:color w:val="1A1A1A"/>
          <w:sz w:val="21"/>
          <w:szCs w:val="21"/>
        </w:rPr>
        <w:t>The following actions are recommended. Each has an assigned owner and deadline.</w:t>
      </w:r>
    </w:p>
    <w:p w14:paraId="4A5380C5"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E3210A" w14:paraId="781A1282" w14:textId="77777777">
        <w:tc>
          <w:tcPr>
            <w:tcW w:w="2200" w:type="dxa"/>
            <w:tcBorders>
              <w:top w:val="single" w:sz="4" w:space="0" w:color="CCCCCC"/>
              <w:left w:val="single" w:sz="4" w:space="0" w:color="CCCCCC"/>
              <w:bottom w:val="single" w:sz="4" w:space="0" w:color="CCCCCC"/>
              <w:right w:val="single" w:sz="4" w:space="0" w:color="CCCCCC"/>
            </w:tcBorders>
            <w:shd w:val="clear" w:color="auto" w:fill="C62828"/>
            <w:tcMar>
              <w:top w:w="100" w:type="dxa"/>
              <w:left w:w="140" w:type="dxa"/>
              <w:bottom w:w="100" w:type="dxa"/>
              <w:right w:w="140" w:type="dxa"/>
            </w:tcMar>
            <w:vAlign w:val="center"/>
          </w:tcPr>
          <w:p w14:paraId="007FEE2C" w14:textId="77777777" w:rsidR="00E3210A" w:rsidRDefault="009F0544">
            <w:pPr>
              <w:jc w:val="center"/>
            </w:pPr>
            <w:r>
              <w:rPr>
                <w:rFonts w:ascii="Arial" w:eastAsia="Arial" w:hAnsi="Arial" w:cs="Arial"/>
                <w:b/>
                <w:bCs/>
                <w:color w:val="FFFFFF"/>
              </w:rPr>
              <w:t>🚫  BLOCK</w:t>
            </w:r>
          </w:p>
        </w:tc>
        <w:tc>
          <w:tcPr>
            <w:tcW w:w="68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46E0B0FA" w14:textId="77777777" w:rsidR="00E3210A" w:rsidRDefault="009F0544">
            <w:r>
              <w:rPr>
                <w:rFonts w:ascii="Arial" w:eastAsia="Arial" w:hAnsi="Arial" w:cs="Arial"/>
                <w:color w:val="1A1A1A"/>
              </w:rPr>
              <w:t>The following tools should be blocked with immediate effect. This is an executive action — the leadership team should issue notifications to affected staff, clearly and without blame, and identify alternatives where the underlying need is legitimate. The board’s role is to confirm this decision has been taken and to satisfy itself that staff communication has occurred.</w:t>
            </w:r>
          </w:p>
          <w:p w14:paraId="34F239FE" w14:textId="77777777" w:rsidR="00E3210A" w:rsidRDefault="00E3210A">
            <w:pPr>
              <w:spacing w:after="40"/>
            </w:pPr>
          </w:p>
          <w:p w14:paraId="4BA79C0A" w14:textId="77777777" w:rsidR="00E3210A" w:rsidRDefault="009F0544">
            <w:r>
              <w:rPr>
                <w:rFonts w:ascii="Arial" w:eastAsia="Arial" w:hAnsi="Arial" w:cs="Arial"/>
                <w:i/>
                <w:iCs/>
                <w:color w:val="555555"/>
              </w:rPr>
              <w:t>Tools: _______________________________________________</w:t>
            </w:r>
          </w:p>
        </w:tc>
      </w:tr>
    </w:tbl>
    <w:p w14:paraId="1B44EE21"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E3210A" w14:paraId="76CA5BCE" w14:textId="77777777" w:rsidTr="00494B87">
        <w:tc>
          <w:tcPr>
            <w:tcW w:w="22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40" w:type="dxa"/>
              <w:bottom w:w="100" w:type="dxa"/>
              <w:right w:w="140" w:type="dxa"/>
            </w:tcMar>
            <w:vAlign w:val="center"/>
          </w:tcPr>
          <w:p w14:paraId="3E7026DB" w14:textId="77777777" w:rsidR="00E3210A" w:rsidRDefault="009F0544">
            <w:pPr>
              <w:jc w:val="center"/>
            </w:pPr>
            <w:r>
              <w:rPr>
                <w:rFonts w:ascii="Arial" w:eastAsia="Arial" w:hAnsi="Arial" w:cs="Arial"/>
                <w:b/>
                <w:bCs/>
                <w:color w:val="FFFFFF"/>
              </w:rPr>
              <w:t>📋  FORMALISE</w:t>
            </w:r>
          </w:p>
        </w:tc>
        <w:tc>
          <w:tcPr>
            <w:tcW w:w="68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6F8F623E" w14:textId="77777777" w:rsidR="00E3210A" w:rsidRDefault="009F0544">
            <w:r>
              <w:rPr>
                <w:rFonts w:ascii="Arial" w:eastAsia="Arial" w:hAnsi="Arial" w:cs="Arial"/>
                <w:color w:val="1A1A1A"/>
              </w:rPr>
              <w:t>The following tools have genuine value but require governance review before continued use is sanctioned. This is an executive workstream — the leadership team should engage IT and legal within 30 days and report back to the board. The board’s role is to set the deadline and request a status update at the next meeting.</w:t>
            </w:r>
          </w:p>
          <w:p w14:paraId="6AB8D7B0" w14:textId="77777777" w:rsidR="00E3210A" w:rsidRDefault="00E3210A">
            <w:pPr>
              <w:spacing w:after="40"/>
            </w:pPr>
          </w:p>
          <w:p w14:paraId="50375BD2" w14:textId="77777777" w:rsidR="00E3210A" w:rsidRDefault="009F0544">
            <w:r>
              <w:rPr>
                <w:rFonts w:ascii="Arial" w:eastAsia="Arial" w:hAnsi="Arial" w:cs="Arial"/>
                <w:i/>
                <w:iCs/>
                <w:color w:val="555555"/>
              </w:rPr>
              <w:t>Tools: _______________________________________________</w:t>
            </w:r>
          </w:p>
        </w:tc>
      </w:tr>
    </w:tbl>
    <w:p w14:paraId="4C30E9D8"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E3210A" w14:paraId="5A88C0D1" w14:textId="77777777">
        <w:tc>
          <w:tcPr>
            <w:tcW w:w="2200" w:type="dxa"/>
            <w:tcBorders>
              <w:top w:val="single" w:sz="4" w:space="0" w:color="CCCCCC"/>
              <w:left w:val="single" w:sz="4" w:space="0" w:color="CCCCCC"/>
              <w:bottom w:val="single" w:sz="4" w:space="0" w:color="CCCCCC"/>
              <w:right w:val="single" w:sz="4" w:space="0" w:color="CCCCCC"/>
            </w:tcBorders>
            <w:shd w:val="clear" w:color="auto" w:fill="2E7D32"/>
            <w:tcMar>
              <w:top w:w="100" w:type="dxa"/>
              <w:left w:w="140" w:type="dxa"/>
              <w:bottom w:w="100" w:type="dxa"/>
              <w:right w:w="140" w:type="dxa"/>
            </w:tcMar>
            <w:vAlign w:val="center"/>
          </w:tcPr>
          <w:p w14:paraId="0B87CEA0" w14:textId="77777777" w:rsidR="00E3210A" w:rsidRDefault="009F0544">
            <w:pPr>
              <w:jc w:val="center"/>
            </w:pPr>
            <w:r>
              <w:rPr>
                <w:rFonts w:ascii="Arial" w:eastAsia="Arial" w:hAnsi="Arial" w:cs="Arial"/>
                <w:b/>
                <w:bCs/>
                <w:color w:val="FFFFFF"/>
              </w:rPr>
              <w:t>✅  ADOPT</w:t>
            </w:r>
          </w:p>
        </w:tc>
        <w:tc>
          <w:tcPr>
            <w:tcW w:w="68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740E8AB7" w14:textId="77777777" w:rsidR="00E3210A" w:rsidRDefault="009F0544">
            <w:r>
              <w:rPr>
                <w:rFonts w:ascii="Arial" w:eastAsia="Arial" w:hAnsi="Arial" w:cs="Arial"/>
                <w:color w:val="1A1A1A"/>
              </w:rPr>
              <w:t>The following tools are low-risk and high-value. The board is asked to formally approve their addition to the official tool set — this is a board decision. Once approved, communication to staff is an executive action and should be positive in tone.</w:t>
            </w:r>
          </w:p>
          <w:p w14:paraId="6CEC9054" w14:textId="77777777" w:rsidR="00E3210A" w:rsidRDefault="00E3210A">
            <w:pPr>
              <w:spacing w:after="40"/>
            </w:pPr>
          </w:p>
          <w:p w14:paraId="4A69DE7A" w14:textId="77777777" w:rsidR="00E3210A" w:rsidRDefault="009F0544">
            <w:r>
              <w:rPr>
                <w:rFonts w:ascii="Arial" w:eastAsia="Arial" w:hAnsi="Arial" w:cs="Arial"/>
                <w:i/>
                <w:iCs/>
                <w:color w:val="555555"/>
              </w:rPr>
              <w:t>Tools: _______________________________________________</w:t>
            </w:r>
          </w:p>
        </w:tc>
      </w:tr>
    </w:tbl>
    <w:p w14:paraId="4B59EB3D" w14:textId="77777777" w:rsidR="00E3210A" w:rsidRDefault="00E3210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E3210A" w14:paraId="312B551D" w14:textId="77777777">
        <w:tc>
          <w:tcPr>
            <w:tcW w:w="2200" w:type="dxa"/>
            <w:tcBorders>
              <w:top w:val="single" w:sz="4" w:space="0" w:color="CCCCCC"/>
              <w:left w:val="single" w:sz="4" w:space="0" w:color="CCCCCC"/>
              <w:bottom w:val="single" w:sz="4" w:space="0" w:color="CCCCCC"/>
              <w:right w:val="single" w:sz="4" w:space="0" w:color="CCCCCC"/>
            </w:tcBorders>
            <w:shd w:val="clear" w:color="auto" w:fill="E65100"/>
            <w:tcMar>
              <w:top w:w="100" w:type="dxa"/>
              <w:left w:w="140" w:type="dxa"/>
              <w:bottom w:w="100" w:type="dxa"/>
              <w:right w:w="140" w:type="dxa"/>
            </w:tcMar>
            <w:vAlign w:val="center"/>
          </w:tcPr>
          <w:p w14:paraId="53A270C8" w14:textId="77777777" w:rsidR="00E3210A" w:rsidRDefault="009F0544">
            <w:pPr>
              <w:jc w:val="center"/>
            </w:pPr>
            <w:r>
              <w:rPr>
                <w:rFonts w:ascii="Arial" w:eastAsia="Arial" w:hAnsi="Arial" w:cs="Arial"/>
                <w:b/>
                <w:bCs/>
                <w:color w:val="FFFFFF"/>
              </w:rPr>
              <w:t>👁  MONITOR</w:t>
            </w:r>
          </w:p>
        </w:tc>
        <w:tc>
          <w:tcPr>
            <w:tcW w:w="68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19CD7888" w14:textId="77777777" w:rsidR="00E3210A" w:rsidRDefault="009F0544">
            <w:r>
              <w:rPr>
                <w:rFonts w:ascii="Arial" w:eastAsia="Arial" w:hAnsi="Arial" w:cs="Arial"/>
                <w:color w:val="1A1A1A"/>
              </w:rPr>
              <w:t>The following tools are borderline. Usage monitoring and the 90-day review are executive responsibilities. The board’s role is to note the review date and ensure it appears on a future agenda.</w:t>
            </w:r>
          </w:p>
          <w:p w14:paraId="7A95C501" w14:textId="77777777" w:rsidR="00E3210A" w:rsidRDefault="00E3210A">
            <w:pPr>
              <w:spacing w:after="40"/>
            </w:pPr>
          </w:p>
          <w:p w14:paraId="5EB3C221" w14:textId="77777777" w:rsidR="00E3210A" w:rsidRDefault="009F0544">
            <w:r>
              <w:rPr>
                <w:rFonts w:ascii="Arial" w:eastAsia="Arial" w:hAnsi="Arial" w:cs="Arial"/>
                <w:i/>
                <w:iCs/>
                <w:color w:val="555555"/>
              </w:rPr>
              <w:t>Tools: _______________________________________________</w:t>
            </w:r>
          </w:p>
        </w:tc>
      </w:tr>
    </w:tbl>
    <w:p w14:paraId="666D0D4E" w14:textId="77777777" w:rsidR="00E3210A" w:rsidRDefault="00E3210A">
      <w:pPr>
        <w:spacing w:after="200"/>
      </w:pPr>
    </w:p>
    <w:p w14:paraId="549D3470" w14:textId="77777777" w:rsidR="00D94E26" w:rsidRDefault="00D94E26">
      <w:pPr>
        <w:spacing w:after="200"/>
      </w:pPr>
    </w:p>
    <w:p w14:paraId="26EACD65" w14:textId="77777777" w:rsidR="00D94E26" w:rsidRDefault="00D94E26">
      <w:pPr>
        <w:spacing w:after="200"/>
      </w:pPr>
    </w:p>
    <w:p w14:paraId="75F7991E" w14:textId="77777777" w:rsidR="00D94E26" w:rsidRDefault="00D94E26">
      <w:pPr>
        <w:pBdr>
          <w:bottom w:val="single" w:sz="6" w:space="4" w:color="5B2D8E"/>
        </w:pBdr>
        <w:spacing w:before="360" w:after="120"/>
        <w:rPr>
          <w:rFonts w:ascii="Arial" w:eastAsia="Arial" w:hAnsi="Arial" w:cs="Arial"/>
          <w:b/>
          <w:bCs/>
          <w:color w:val="5B2D8E"/>
          <w:sz w:val="24"/>
          <w:szCs w:val="24"/>
          <w:lang w:val="en-US" w:eastAsia="zh-CN" w:bidi="hi-IN"/>
        </w:rPr>
      </w:pPr>
    </w:p>
    <w:p w14:paraId="00A44607" w14:textId="18D6729C"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6. Innovation Signals</w:t>
      </w:r>
    </w:p>
    <w:p w14:paraId="391F221B" w14:textId="74BDC956" w:rsidR="00E3210A" w:rsidRDefault="009F0544">
      <w:pPr>
        <w:spacing w:before="60" w:after="80"/>
      </w:pPr>
      <w:r>
        <w:rPr>
          <w:rFonts w:ascii="Arial" w:eastAsia="Arial" w:hAnsi="Arial" w:cs="Arial"/>
          <w:color w:val="1A1A1A"/>
          <w:sz w:val="21"/>
          <w:szCs w:val="21"/>
        </w:rPr>
        <w:t>Shadow AI usage is not just a risk - it is intelligence. The following patterns in the audit data indicate where the organisation has unmet needs or process gaps that AI could legitimately address.</w:t>
      </w:r>
    </w:p>
    <w:p w14:paraId="7A6C3C0D" w14:textId="77777777" w:rsidR="00E3210A" w:rsidRDefault="00E3210A">
      <w:pPr>
        <w:spacing w:after="80"/>
      </w:pPr>
    </w:p>
    <w:p w14:paraId="2548A6A6" w14:textId="778C764C" w:rsidR="00E3210A" w:rsidRPr="00494B87" w:rsidRDefault="009F0544">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t>What is the dominant use case people are trying to solve?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01C1BFE2" w14:textId="77777777">
        <w:tc>
          <w:tcPr>
            <w:tcW w:w="9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6F2E05BE" w14:textId="05ED4E34" w:rsidR="00E3210A" w:rsidRPr="00494B87" w:rsidRDefault="009F0544">
            <w:pPr>
              <w:spacing w:after="40"/>
            </w:pPr>
            <w:r>
              <w:rPr>
                <w:rFonts w:ascii="Arial" w:eastAsia="Arial" w:hAnsi="Arial" w:cs="Arial"/>
                <w:color w:val="555555"/>
              </w:rPr>
              <w:t>E.g. Document drafting, meeting notes, data analysis - and what does this tell us about where official tools are falling short?</w:t>
            </w:r>
          </w:p>
          <w:p w14:paraId="539F4940" w14:textId="77777777" w:rsidR="00E3210A" w:rsidRDefault="00E3210A"/>
          <w:p w14:paraId="20CA0693" w14:textId="77777777" w:rsidR="00E3210A" w:rsidRDefault="00E3210A"/>
          <w:p w14:paraId="016B0594" w14:textId="77777777" w:rsidR="00E3210A" w:rsidRDefault="00E3210A"/>
        </w:tc>
      </w:tr>
    </w:tbl>
    <w:p w14:paraId="00EAEEAA" w14:textId="77777777" w:rsidR="00E3210A" w:rsidRDefault="00E3210A">
      <w:pPr>
        <w:spacing w:after="60"/>
      </w:pPr>
    </w:p>
    <w:p w14:paraId="4FD29927" w14:textId="77777777" w:rsidR="00E3210A" w:rsidRPr="00494B87" w:rsidRDefault="009F0544">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t>Where are staff acting as early adopters / innovators?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1AFED4D3" w14:textId="77777777">
        <w:tc>
          <w:tcPr>
            <w:tcW w:w="9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5D4A50DE" w14:textId="77777777" w:rsidR="00E3210A" w:rsidRPr="00494B87" w:rsidRDefault="009F0544">
            <w:pPr>
              <w:spacing w:after="40"/>
            </w:pPr>
            <w:r>
              <w:rPr>
                <w:rFonts w:ascii="Arial" w:eastAsia="Arial" w:hAnsi="Arial" w:cs="Arial"/>
                <w:color w:val="555555"/>
              </w:rPr>
              <w:t>Note any departments or functions where shadow AI use indicates strong capability or appetite that could be channelled positively.</w:t>
            </w:r>
          </w:p>
          <w:p w14:paraId="070D38E8" w14:textId="77777777" w:rsidR="00E3210A" w:rsidRDefault="00E3210A"/>
          <w:p w14:paraId="214CD11C" w14:textId="77777777" w:rsidR="00E3210A" w:rsidRDefault="00E3210A"/>
        </w:tc>
      </w:tr>
    </w:tbl>
    <w:p w14:paraId="3D37583A" w14:textId="77777777" w:rsidR="00E3210A" w:rsidRDefault="00E3210A">
      <w:pPr>
        <w:spacing w:after="60"/>
      </w:pPr>
    </w:p>
    <w:p w14:paraId="0F407E0B" w14:textId="77777777" w:rsidR="00E3210A" w:rsidRPr="00494B87" w:rsidRDefault="009F0544">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t>What should we pilot or prioritise based on this intelligence?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1D9F45CC" w14:textId="77777777">
        <w:tc>
          <w:tcPr>
            <w:tcW w:w="9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40" w:type="dxa"/>
              <w:bottom w:w="100" w:type="dxa"/>
              <w:right w:w="140" w:type="dxa"/>
            </w:tcMar>
          </w:tcPr>
          <w:p w14:paraId="38301EB9" w14:textId="6A5A55A6" w:rsidR="00E3210A" w:rsidRDefault="009F0544">
            <w:pPr>
              <w:spacing w:after="40"/>
            </w:pPr>
            <w:r>
              <w:rPr>
                <w:rFonts w:ascii="Arial" w:eastAsia="Arial" w:hAnsi="Arial" w:cs="Arial"/>
                <w:color w:val="555555"/>
              </w:rPr>
              <w:t>Specific AI use cases or tools that the audit data suggests would be high value if officially adopted</w:t>
            </w:r>
            <w:r>
              <w:rPr>
                <w:rFonts w:ascii="Arial" w:eastAsia="Arial" w:hAnsi="Arial" w:cs="Arial"/>
                <w:i/>
                <w:iCs/>
                <w:color w:val="555555"/>
              </w:rPr>
              <w:t>.</w:t>
            </w:r>
          </w:p>
          <w:p w14:paraId="291777ED" w14:textId="77777777" w:rsidR="00E3210A" w:rsidRDefault="00E3210A"/>
          <w:p w14:paraId="046074FA" w14:textId="77777777" w:rsidR="00E3210A" w:rsidRDefault="00E3210A"/>
          <w:p w14:paraId="03743EF1" w14:textId="77777777" w:rsidR="00E3210A" w:rsidRDefault="00E3210A"/>
        </w:tc>
      </w:tr>
    </w:tbl>
    <w:p w14:paraId="024556F7" w14:textId="77777777" w:rsidR="00E3210A" w:rsidRDefault="00E3210A">
      <w:pPr>
        <w:spacing w:after="200"/>
      </w:pPr>
    </w:p>
    <w:p w14:paraId="3925E985" w14:textId="77777777" w:rsidR="00E3210A" w:rsidRPr="00494B87" w:rsidRDefault="009F0544">
      <w:pPr>
        <w:pBdr>
          <w:bottom w:val="single" w:sz="6" w:space="4" w:color="5B2D8E"/>
        </w:pBdr>
        <w:spacing w:before="360" w:after="120"/>
        <w:rPr>
          <w:rFonts w:ascii="Arial" w:eastAsia="Arial" w:hAnsi="Arial" w:cs="Arial"/>
          <w:b/>
          <w:bCs/>
          <w:color w:val="5B2D8E"/>
          <w:sz w:val="24"/>
          <w:szCs w:val="24"/>
          <w:lang w:val="en-US" w:eastAsia="zh-CN" w:bidi="hi-IN"/>
        </w:rPr>
      </w:pPr>
      <w:r>
        <w:rPr>
          <w:rFonts w:ascii="Arial" w:eastAsia="Arial" w:hAnsi="Arial" w:cs="Arial"/>
          <w:b/>
          <w:bCs/>
          <w:color w:val="5B2D8E"/>
          <w:sz w:val="24"/>
          <w:szCs w:val="24"/>
          <w:lang w:val="en-US" w:eastAsia="zh-CN" w:bidi="hi-IN"/>
        </w:rPr>
        <w:t>7. Measurement &amp; Next Steps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000"/>
        <w:gridCol w:w="2026"/>
      </w:tblGrid>
      <w:tr w:rsidR="00E3210A" w14:paraId="7B8790D6" w14:textId="77777777" w:rsidTr="00494B87">
        <w:tc>
          <w:tcPr>
            <w:tcW w:w="3000" w:type="dxa"/>
            <w:tcBorders>
              <w:top w:val="single" w:sz="4" w:space="0" w:color="CCCCCC"/>
              <w:left w:val="single" w:sz="4" w:space="0" w:color="CCCCCC"/>
              <w:bottom w:val="single" w:sz="4" w:space="0" w:color="CCCCCC"/>
              <w:right w:val="single" w:sz="4" w:space="0" w:color="CCCCCC"/>
            </w:tcBorders>
            <w:shd w:val="clear" w:color="auto" w:fill="5F2EDB"/>
            <w:tcMar>
              <w:top w:w="80" w:type="dxa"/>
              <w:left w:w="120" w:type="dxa"/>
              <w:bottom w:w="80" w:type="dxa"/>
              <w:right w:w="120" w:type="dxa"/>
            </w:tcMar>
          </w:tcPr>
          <w:p w14:paraId="7E7C5819" w14:textId="77777777" w:rsidR="00E3210A" w:rsidRDefault="009F0544">
            <w:r>
              <w:rPr>
                <w:rFonts w:ascii="Arial" w:eastAsia="Arial" w:hAnsi="Arial" w:cs="Arial"/>
                <w:b/>
                <w:bCs/>
                <w:color w:val="FFFFFF"/>
                <w:sz w:val="19"/>
                <w:szCs w:val="19"/>
              </w:rPr>
              <w:t>Action</w:t>
            </w:r>
          </w:p>
        </w:tc>
        <w:tc>
          <w:tcPr>
            <w:tcW w:w="4000" w:type="dxa"/>
            <w:tcBorders>
              <w:top w:val="single" w:sz="4" w:space="0" w:color="CCCCCC"/>
              <w:left w:val="single" w:sz="4" w:space="0" w:color="CCCCCC"/>
              <w:bottom w:val="single" w:sz="4" w:space="0" w:color="CCCCCC"/>
              <w:right w:val="single" w:sz="4" w:space="0" w:color="CCCCCC"/>
            </w:tcBorders>
            <w:shd w:val="clear" w:color="auto" w:fill="5F2EDB"/>
            <w:tcMar>
              <w:top w:w="80" w:type="dxa"/>
              <w:left w:w="120" w:type="dxa"/>
              <w:bottom w:w="80" w:type="dxa"/>
              <w:right w:w="120" w:type="dxa"/>
            </w:tcMar>
          </w:tcPr>
          <w:p w14:paraId="034CC48D" w14:textId="77777777" w:rsidR="00E3210A" w:rsidRDefault="009F0544">
            <w:r>
              <w:rPr>
                <w:rFonts w:ascii="Arial" w:eastAsia="Arial" w:hAnsi="Arial" w:cs="Arial"/>
                <w:b/>
                <w:bCs/>
                <w:color w:val="FFFFFF"/>
                <w:sz w:val="19"/>
                <w:szCs w:val="19"/>
              </w:rPr>
              <w:t>Owner</w:t>
            </w:r>
          </w:p>
        </w:tc>
        <w:tc>
          <w:tcPr>
            <w:tcW w:w="2026" w:type="dxa"/>
            <w:tcBorders>
              <w:top w:val="single" w:sz="4" w:space="0" w:color="CCCCCC"/>
              <w:left w:val="single" w:sz="4" w:space="0" w:color="CCCCCC"/>
              <w:bottom w:val="single" w:sz="4" w:space="0" w:color="CCCCCC"/>
              <w:right w:val="single" w:sz="4" w:space="0" w:color="CCCCCC"/>
            </w:tcBorders>
            <w:shd w:val="clear" w:color="auto" w:fill="5F2EDB"/>
            <w:tcMar>
              <w:top w:w="80" w:type="dxa"/>
              <w:left w:w="120" w:type="dxa"/>
              <w:bottom w:w="80" w:type="dxa"/>
              <w:right w:w="120" w:type="dxa"/>
            </w:tcMar>
          </w:tcPr>
          <w:p w14:paraId="331D064D" w14:textId="77777777" w:rsidR="00E3210A" w:rsidRDefault="009F0544">
            <w:r>
              <w:rPr>
                <w:rFonts w:ascii="Arial" w:eastAsia="Arial" w:hAnsi="Arial" w:cs="Arial"/>
                <w:b/>
                <w:bCs/>
                <w:color w:val="FFFFFF"/>
                <w:sz w:val="19"/>
                <w:szCs w:val="19"/>
              </w:rPr>
              <w:t>Deadline</w:t>
            </w:r>
          </w:p>
        </w:tc>
      </w:tr>
      <w:tr w:rsidR="00E3210A" w14:paraId="460647F6"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1ACC62EC" w14:textId="77777777" w:rsidR="00E3210A" w:rsidRDefault="009F0544">
            <w:r>
              <w:rPr>
                <w:rFonts w:ascii="Arial" w:eastAsia="Arial" w:hAnsi="Arial" w:cs="Arial"/>
                <w:color w:val="1A1A1A"/>
              </w:rPr>
              <w:t>Issue BLOCK notifications to affected staff</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2DFBB0E8"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2BBE7E76" w14:textId="77777777" w:rsidR="00E3210A" w:rsidRDefault="00E3210A"/>
        </w:tc>
      </w:tr>
      <w:tr w:rsidR="00E3210A" w14:paraId="29BC8C34"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039310" w14:textId="77777777" w:rsidR="00E3210A" w:rsidRDefault="009F0544">
            <w:r>
              <w:rPr>
                <w:rFonts w:ascii="Arial" w:eastAsia="Arial" w:hAnsi="Arial" w:cs="Arial"/>
                <w:color w:val="1A1A1A"/>
              </w:rPr>
              <w:t>Engage IT / Legal on FORMALISE tools</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2DBFD3"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24FAF6" w14:textId="77777777" w:rsidR="00E3210A" w:rsidRDefault="00E3210A"/>
        </w:tc>
      </w:tr>
      <w:tr w:rsidR="00E3210A" w14:paraId="50B64CBA"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415B82C1" w14:textId="77777777" w:rsidR="00E3210A" w:rsidRDefault="009F0544">
            <w:r>
              <w:rPr>
                <w:rFonts w:ascii="Arial" w:eastAsia="Arial" w:hAnsi="Arial" w:cs="Arial"/>
                <w:color w:val="1A1A1A"/>
              </w:rPr>
              <w:t>Communicate ADOPT approvals to all staff</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6EB3F41C"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8A8D9C0" w14:textId="77777777" w:rsidR="00E3210A" w:rsidRDefault="00E3210A"/>
        </w:tc>
      </w:tr>
      <w:tr w:rsidR="00E3210A" w14:paraId="2E558E8B"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AA5B53" w14:textId="77777777" w:rsidR="00E3210A" w:rsidRDefault="009F0544">
            <w:r>
              <w:rPr>
                <w:rFonts w:ascii="Arial" w:eastAsia="Arial" w:hAnsi="Arial" w:cs="Arial"/>
                <w:color w:val="1A1A1A"/>
              </w:rPr>
              <w:t>Set 90-day review date for MONITOR tools</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7E849A"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B1CEC1" w14:textId="77777777" w:rsidR="00E3210A" w:rsidRDefault="00E3210A"/>
        </w:tc>
      </w:tr>
      <w:tr w:rsidR="00E3210A" w14:paraId="1C0135EE"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234A2877" w14:textId="77777777" w:rsidR="00E3210A" w:rsidRDefault="009F0544">
            <w:r>
              <w:rPr>
                <w:rFonts w:ascii="Arial" w:eastAsia="Arial" w:hAnsi="Arial" w:cs="Arial"/>
                <w:color w:val="1A1A1A"/>
              </w:rPr>
              <w:t>Report back to board on progress</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6EFF1905"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4B6FD312" w14:textId="77777777" w:rsidR="00E3210A" w:rsidRDefault="00E3210A"/>
        </w:tc>
      </w:tr>
      <w:tr w:rsidR="00E3210A" w14:paraId="0EFAC24F"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E9D83" w14:textId="77777777" w:rsidR="00E3210A" w:rsidRDefault="009F0544">
            <w:r>
              <w:rPr>
                <w:rFonts w:ascii="Arial" w:eastAsia="Arial" w:hAnsi="Arial" w:cs="Arial"/>
                <w:color w:val="1A1A1A"/>
              </w:rPr>
              <w:t>Conduct repeat audit in 6 months</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6D9152" w14:textId="77777777" w:rsidR="00E3210A" w:rsidRDefault="00E3210A"/>
        </w:tc>
        <w:tc>
          <w:tcPr>
            <w:tcW w:w="2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6CAB77" w14:textId="77777777" w:rsidR="00E3210A" w:rsidRDefault="00E3210A"/>
        </w:tc>
      </w:tr>
    </w:tbl>
    <w:p w14:paraId="44FD0E84" w14:textId="77777777" w:rsidR="00E3210A" w:rsidRDefault="00E3210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210A" w14:paraId="2E9BB476" w14:textId="77777777" w:rsidTr="00494B87">
        <w:trPr>
          <w:trHeight w:val="1170"/>
        </w:trPr>
        <w:tc>
          <w:tcPr>
            <w:tcW w:w="9026" w:type="dxa"/>
            <w:tcBorders>
              <w:top w:val="none" w:sz="0" w:space="0" w:color="FFFFFF"/>
              <w:left w:val="none" w:sz="0" w:space="0" w:color="FFFFFF"/>
              <w:bottom w:val="none" w:sz="0" w:space="0" w:color="FFFFFF"/>
              <w:right w:val="none" w:sz="0" w:space="0" w:color="FFFFFF"/>
            </w:tcBorders>
            <w:shd w:val="clear" w:color="auto" w:fill="F5F5F5"/>
            <w:tcMar>
              <w:top w:w="160" w:type="dxa"/>
              <w:left w:w="200" w:type="dxa"/>
              <w:bottom w:w="160" w:type="dxa"/>
              <w:right w:w="200" w:type="dxa"/>
            </w:tcMar>
          </w:tcPr>
          <w:p w14:paraId="3B22B22C" w14:textId="77777777" w:rsidR="00E3210A" w:rsidRDefault="009F0544" w:rsidP="00494B87">
            <w:pPr>
              <w:spacing w:before="160" w:after="40"/>
              <w:rPr>
                <w:rFonts w:ascii="Arial" w:eastAsia="Arial" w:hAnsi="Arial" w:cs="Arial"/>
                <w:b/>
                <w:bCs/>
                <w:color w:val="5B2D8E"/>
                <w:sz w:val="22"/>
                <w:szCs w:val="22"/>
                <w:lang w:val="en-US" w:eastAsia="zh-CN" w:bidi="hi-IN"/>
              </w:rPr>
            </w:pPr>
            <w:r>
              <w:rPr>
                <w:rFonts w:ascii="Arial" w:eastAsia="Arial" w:hAnsi="Arial" w:cs="Arial"/>
                <w:b/>
                <w:bCs/>
                <w:color w:val="5B2D8E"/>
                <w:sz w:val="22"/>
                <w:szCs w:val="22"/>
                <w:lang w:val="en-US" w:eastAsia="zh-CN" w:bidi="hi-IN"/>
              </w:rPr>
              <w:lastRenderedPageBreak/>
              <w:t>Board metric (read aloud at next meeting):</w:t>
            </w:r>
          </w:p>
          <w:p w14:paraId="396C238E" w14:textId="77777777" w:rsidR="00494B87" w:rsidRPr="00494B87" w:rsidRDefault="00494B87" w:rsidP="00494B87">
            <w:pPr>
              <w:spacing w:before="160" w:after="40"/>
              <w:rPr>
                <w:rFonts w:ascii="Arial" w:eastAsia="Arial" w:hAnsi="Arial" w:cs="Arial"/>
                <w:b/>
                <w:bCs/>
                <w:color w:val="5B2D8E"/>
                <w:sz w:val="22"/>
                <w:szCs w:val="22"/>
                <w:lang w:val="en-US" w:eastAsia="zh-CN" w:bidi="hi-IN"/>
              </w:rPr>
            </w:pPr>
          </w:p>
          <w:p w14:paraId="3D1A221E" w14:textId="77777777" w:rsidR="00E3210A" w:rsidRPr="00494B87" w:rsidRDefault="009F0544">
            <w:r>
              <w:rPr>
                <w:rFonts w:ascii="Arial" w:eastAsia="Arial" w:hAnsi="Arial" w:cs="Arial"/>
                <w:color w:val="1A1A1A"/>
              </w:rPr>
              <w:t>"Shadow AI inventory complete. [X] tools identified. [X] blocked; [X] to be formalised; [X] approved for adoption; [X] under monitoring. [N] process improvement opportunities identified from user intent analysis."</w:t>
            </w:r>
          </w:p>
        </w:tc>
      </w:tr>
    </w:tbl>
    <w:p w14:paraId="1CA78F80" w14:textId="77777777" w:rsidR="00D94E26" w:rsidRDefault="0027157D">
      <w:pPr>
        <w:spacing w:after="80"/>
        <w:rPr>
          <w:rFonts w:ascii="Arial" w:hAnsi="Arial" w:cs="Arial"/>
          <w:sz w:val="16"/>
          <w:szCs w:val="16"/>
        </w:rPr>
      </w:pPr>
      <w:r>
        <w:rPr>
          <w:rFonts w:ascii="Arial" w:hAnsi="Arial" w:cs="Arial"/>
          <w:sz w:val="16"/>
          <w:szCs w:val="16"/>
        </w:rPr>
        <w:br/>
      </w:r>
    </w:p>
    <w:p w14:paraId="199F4658" w14:textId="77777777" w:rsidR="00D94E26" w:rsidRDefault="00D94E26">
      <w:pPr>
        <w:spacing w:after="80"/>
        <w:rPr>
          <w:rFonts w:ascii="Arial" w:hAnsi="Arial" w:cs="Arial"/>
          <w:sz w:val="16"/>
          <w:szCs w:val="16"/>
        </w:rPr>
      </w:pPr>
    </w:p>
    <w:p w14:paraId="3BAB204D" w14:textId="77777777" w:rsidR="00D94E26" w:rsidRDefault="00D94E26">
      <w:pPr>
        <w:spacing w:after="80"/>
        <w:rPr>
          <w:rFonts w:ascii="Arial" w:hAnsi="Arial" w:cs="Arial"/>
          <w:sz w:val="16"/>
          <w:szCs w:val="16"/>
        </w:rPr>
      </w:pPr>
    </w:p>
    <w:p w14:paraId="643B6ACE" w14:textId="0E5A5CE9" w:rsidR="0027157D" w:rsidRPr="0027157D" w:rsidRDefault="0027157D">
      <w:pPr>
        <w:spacing w:after="80"/>
        <w:rPr>
          <w:rFonts w:ascii="Arial" w:hAnsi="Arial" w:cs="Arial"/>
          <w:sz w:val="16"/>
          <w:szCs w:val="16"/>
        </w:rPr>
      </w:pPr>
      <w:r>
        <w:rPr>
          <w:rFonts w:ascii="Arial" w:hAnsi="Arial" w:cs="Arial"/>
          <w:sz w:val="16"/>
          <w:szCs w:val="16"/>
        </w:rPr>
        <w:t>Disclaimer.</w:t>
      </w:r>
    </w:p>
    <w:p w14:paraId="1F577878" w14:textId="0C7CC965" w:rsidR="0027157D" w:rsidRDefault="0027157D">
      <w:pPr>
        <w:spacing w:after="80"/>
      </w:pPr>
      <w:r>
        <w:rPr>
          <w:rFonts w:ascii="Arial" w:hAnsi="Arial" w:cs="Arial"/>
          <w:sz w:val="16"/>
          <w:szCs w:val="16"/>
        </w:rPr>
        <w:t xml:space="preserve">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 </w:t>
      </w:r>
    </w:p>
    <w:sectPr w:rsidR="0027157D">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3875" w14:textId="77777777" w:rsidR="005D2F2C" w:rsidRDefault="005D2F2C">
      <w:r>
        <w:separator/>
      </w:r>
    </w:p>
  </w:endnote>
  <w:endnote w:type="continuationSeparator" w:id="0">
    <w:p w14:paraId="5CBB5AD0" w14:textId="77777777" w:rsidR="005D2F2C" w:rsidRDefault="005D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5151" w14:textId="7075D197" w:rsidR="00E3210A" w:rsidRPr="00C70E81" w:rsidRDefault="00C70E81">
    <w:pPr>
      <w:pBdr>
        <w:top w:val="single" w:sz="4" w:space="6" w:color="CCCCCC"/>
      </w:pBdr>
      <w:rPr>
        <w:rFonts w:ascii="Arial" w:eastAsia="Arial" w:hAnsi="Arial" w:cs="Arial"/>
        <w:sz w:val="16"/>
        <w:szCs w:val="16"/>
      </w:rPr>
    </w:pPr>
    <w:r w:rsidRPr="00B83BB5">
      <w:rPr>
        <w:rFonts w:ascii="Arial" w:eastAsia="Arial" w:hAnsi="Arial" w:cs="Arial"/>
        <w:sz w:val="16"/>
        <w:szCs w:val="16"/>
      </w:rPr>
      <w:t xml:space="preserve">IoD </w:t>
    </w:r>
    <w:r>
      <w:rPr>
        <w:rFonts w:ascii="Arial" w:eastAsia="Arial" w:hAnsi="Arial" w:cs="Arial"/>
        <w:sz w:val="16"/>
        <w:szCs w:val="16"/>
      </w:rPr>
      <w:t xml:space="preserve">Ireland </w:t>
    </w:r>
    <w:r w:rsidRPr="00B83BB5">
      <w:rPr>
        <w:rFonts w:ascii="Arial" w:eastAsia="Arial" w:hAnsi="Arial" w:cs="Arial"/>
        <w:sz w:val="16"/>
        <w:szCs w:val="16"/>
      </w:rPr>
      <w:t>AI</w:t>
    </w:r>
    <w:r>
      <w:rPr>
        <w:rFonts w:ascii="Arial" w:eastAsia="Arial" w:hAnsi="Arial" w:cs="Arial"/>
        <w:sz w:val="16"/>
        <w:szCs w:val="16"/>
      </w:rPr>
      <w:t xml:space="preserve"> Governance </w:t>
    </w:r>
    <w:r w:rsidRPr="00B83BB5">
      <w:rPr>
        <w:rFonts w:ascii="Arial" w:eastAsia="Arial" w:hAnsi="Arial" w:cs="Arial"/>
        <w:sz w:val="16"/>
        <w:szCs w:val="16"/>
      </w:rPr>
      <w:t>Toolkit |</w:t>
    </w:r>
    <w:r>
      <w:rPr>
        <w:rFonts w:ascii="Arial" w:eastAsia="Arial" w:hAnsi="Arial" w:cs="Arial"/>
        <w:sz w:val="16"/>
        <w:szCs w:val="16"/>
      </w:rPr>
      <w:t xml:space="preserve"> </w:t>
    </w:r>
    <w:r w:rsidRPr="00B83BB5">
      <w:rPr>
        <w:rFonts w:ascii="Arial" w:eastAsia="Arial" w:hAnsi="Arial" w:cs="Arial"/>
        <w:sz w:val="16"/>
        <w:szCs w:val="16"/>
      </w:rPr>
      <w:t xml:space="preserve">Tool 1.1 Shadow AI Audit </w:t>
    </w:r>
    <w:r w:rsidR="00494B87">
      <w:rPr>
        <w:rFonts w:ascii="Arial" w:eastAsia="Arial" w:hAnsi="Arial" w:cs="Arial"/>
        <w:color w:val="555555"/>
        <w:sz w:val="16"/>
        <w:szCs w:val="16"/>
      </w:rPr>
      <w:t>| Page</w:t>
    </w:r>
    <w:r w:rsidR="009F0544">
      <w:rPr>
        <w:rFonts w:ascii="Arial" w:eastAsia="Arial" w:hAnsi="Arial" w:cs="Arial"/>
        <w:color w:val="555555"/>
        <w:sz w:val="16"/>
        <w:szCs w:val="16"/>
      </w:rPr>
      <w:t xml:space="preserve"> </w:t>
    </w:r>
    <w:r w:rsidR="009F0544">
      <w:fldChar w:fldCharType="begin"/>
    </w:r>
    <w:r w:rsidR="009F0544">
      <w:instrText>PAGE</w:instrText>
    </w:r>
    <w:r w:rsidR="009F0544">
      <w:fldChar w:fldCharType="separate"/>
    </w:r>
    <w:r w:rsidR="00494B87">
      <w:rPr>
        <w:noProof/>
      </w:rPr>
      <w:t>1</w:t>
    </w:r>
    <w:r w:rsidR="009F05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ACBE" w14:textId="77777777" w:rsidR="005D2F2C" w:rsidRDefault="005D2F2C">
      <w:r>
        <w:separator/>
      </w:r>
    </w:p>
  </w:footnote>
  <w:footnote w:type="continuationSeparator" w:id="0">
    <w:p w14:paraId="123C3F3C" w14:textId="77777777" w:rsidR="005D2F2C" w:rsidRDefault="005D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6" w:space="0" w:color="5B2D8E"/>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026"/>
    </w:tblGrid>
    <w:tr w:rsidR="00E3210A" w14:paraId="657BD5BD" w14:textId="77777777">
      <w:tc>
        <w:tcPr>
          <w:tcW w:w="6000" w:type="dxa"/>
          <w:tcBorders>
            <w:top w:val="none" w:sz="0" w:space="0" w:color="FFFFFF"/>
            <w:left w:val="none" w:sz="0" w:space="0" w:color="FFFFFF"/>
            <w:bottom w:val="none" w:sz="0" w:space="0" w:color="FFFFFF"/>
            <w:right w:val="none" w:sz="0" w:space="0" w:color="FFFFFF"/>
          </w:tcBorders>
        </w:tcPr>
        <w:p w14:paraId="6D66F0CC" w14:textId="47B1BC76" w:rsidR="00E3210A" w:rsidRPr="00494B87" w:rsidRDefault="009F0544">
          <w:pPr>
            <w:rPr>
              <w:rFonts w:ascii="Arial" w:hAnsi="Arial" w:cs="Arial"/>
            </w:rPr>
          </w:pPr>
          <w:r w:rsidRPr="00494B87">
            <w:rPr>
              <w:rFonts w:ascii="Arial" w:eastAsia="Arial" w:hAnsi="Arial" w:cs="Arial"/>
              <w:b/>
              <w:bCs/>
              <w:color w:val="5B2D8E"/>
              <w:sz w:val="18"/>
              <w:szCs w:val="18"/>
            </w:rPr>
            <w:t xml:space="preserve">IoD </w:t>
          </w:r>
          <w:r w:rsidR="00C70E81">
            <w:rPr>
              <w:rFonts w:ascii="Arial" w:eastAsia="Arial" w:hAnsi="Arial" w:cs="Arial"/>
              <w:b/>
              <w:bCs/>
              <w:color w:val="5B2D8E"/>
              <w:sz w:val="18"/>
              <w:szCs w:val="18"/>
            </w:rPr>
            <w:t xml:space="preserve">Ireland </w:t>
          </w:r>
          <w:r w:rsidRPr="00494B87">
            <w:rPr>
              <w:rFonts w:ascii="Arial" w:eastAsia="Arial" w:hAnsi="Arial" w:cs="Arial"/>
              <w:b/>
              <w:bCs/>
              <w:color w:val="5B2D8E"/>
              <w:sz w:val="18"/>
              <w:szCs w:val="18"/>
            </w:rPr>
            <w:t xml:space="preserve">AI </w:t>
          </w:r>
          <w:r w:rsidR="00C70E81">
            <w:rPr>
              <w:rFonts w:ascii="Arial" w:eastAsia="Arial" w:hAnsi="Arial" w:cs="Arial"/>
              <w:b/>
              <w:bCs/>
              <w:color w:val="5B2D8E"/>
              <w:sz w:val="18"/>
              <w:szCs w:val="18"/>
            </w:rPr>
            <w:t xml:space="preserve">Governance </w:t>
          </w:r>
          <w:r w:rsidR="00494B87" w:rsidRPr="00494B87">
            <w:rPr>
              <w:rFonts w:ascii="Arial" w:eastAsia="Arial" w:hAnsi="Arial" w:cs="Arial"/>
              <w:b/>
              <w:bCs/>
              <w:color w:val="5B2D8E"/>
              <w:sz w:val="18"/>
              <w:szCs w:val="18"/>
            </w:rPr>
            <w:t>Toolkit | Tool</w:t>
          </w:r>
          <w:r w:rsidRPr="00494B87">
            <w:rPr>
              <w:rFonts w:ascii="Arial" w:eastAsia="Arial" w:hAnsi="Arial" w:cs="Arial"/>
              <w:b/>
              <w:bCs/>
              <w:color w:val="5B2D8E"/>
              <w:sz w:val="18"/>
              <w:szCs w:val="18"/>
            </w:rPr>
            <w:t xml:space="preserve"> 1.1 — Shadow AI Audit</w:t>
          </w:r>
        </w:p>
      </w:tc>
      <w:tc>
        <w:tcPr>
          <w:tcW w:w="3026" w:type="dxa"/>
          <w:tcBorders>
            <w:top w:val="none" w:sz="0" w:space="0" w:color="FFFFFF"/>
            <w:left w:val="none" w:sz="0" w:space="0" w:color="FFFFFF"/>
            <w:bottom w:val="none" w:sz="0" w:space="0" w:color="FFFFFF"/>
            <w:right w:val="none" w:sz="0" w:space="0" w:color="FFFFFF"/>
          </w:tcBorders>
        </w:tcPr>
        <w:p w14:paraId="2130BAD2" w14:textId="77777777" w:rsidR="00E3210A" w:rsidRDefault="009F0544">
          <w:pPr>
            <w:jc w:val="right"/>
          </w:pPr>
          <w:r>
            <w:rPr>
              <w:rFonts w:ascii="Arial" w:eastAsia="Arial" w:hAnsi="Arial" w:cs="Arial"/>
              <w:color w:val="555555"/>
              <w:sz w:val="18"/>
              <w:szCs w:val="18"/>
            </w:rPr>
            <w:t>Board Summary Report</w:t>
          </w:r>
        </w:p>
      </w:tc>
    </w:tr>
  </w:tbl>
  <w:p w14:paraId="5AC3B07D" w14:textId="77777777" w:rsidR="00E3210A" w:rsidRDefault="00E3210A">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04B6"/>
    <w:multiLevelType w:val="hybridMultilevel"/>
    <w:tmpl w:val="C75A804A"/>
    <w:lvl w:ilvl="0" w:tplc="F988677C">
      <w:start w:val="1"/>
      <w:numFmt w:val="bullet"/>
      <w:lvlText w:val="•"/>
      <w:lvlJc w:val="left"/>
      <w:pPr>
        <w:ind w:left="500" w:hanging="260"/>
      </w:pPr>
    </w:lvl>
    <w:lvl w:ilvl="1" w:tplc="7E54FDF4">
      <w:numFmt w:val="decimal"/>
      <w:lvlText w:val=""/>
      <w:lvlJc w:val="left"/>
    </w:lvl>
    <w:lvl w:ilvl="2" w:tplc="0DEA0D22">
      <w:numFmt w:val="decimal"/>
      <w:lvlText w:val=""/>
      <w:lvlJc w:val="left"/>
    </w:lvl>
    <w:lvl w:ilvl="3" w:tplc="27E0111C">
      <w:numFmt w:val="decimal"/>
      <w:lvlText w:val=""/>
      <w:lvlJc w:val="left"/>
    </w:lvl>
    <w:lvl w:ilvl="4" w:tplc="B55AAE5E">
      <w:numFmt w:val="decimal"/>
      <w:lvlText w:val=""/>
      <w:lvlJc w:val="left"/>
    </w:lvl>
    <w:lvl w:ilvl="5" w:tplc="F40C1AC2">
      <w:numFmt w:val="decimal"/>
      <w:lvlText w:val=""/>
      <w:lvlJc w:val="left"/>
    </w:lvl>
    <w:lvl w:ilvl="6" w:tplc="09207AE2">
      <w:numFmt w:val="decimal"/>
      <w:lvlText w:val=""/>
      <w:lvlJc w:val="left"/>
    </w:lvl>
    <w:lvl w:ilvl="7" w:tplc="A23E8BE8">
      <w:numFmt w:val="decimal"/>
      <w:lvlText w:val=""/>
      <w:lvlJc w:val="left"/>
    </w:lvl>
    <w:lvl w:ilvl="8" w:tplc="EAEE4A84">
      <w:numFmt w:val="decimal"/>
      <w:lvlText w:val=""/>
      <w:lvlJc w:val="left"/>
    </w:lvl>
  </w:abstractNum>
  <w:abstractNum w:abstractNumId="1" w15:restartNumberingAfterBreak="0">
    <w:nsid w:val="717D280E"/>
    <w:multiLevelType w:val="hybridMultilevel"/>
    <w:tmpl w:val="CC8838FC"/>
    <w:lvl w:ilvl="0" w:tplc="8B3C1794">
      <w:start w:val="1"/>
      <w:numFmt w:val="bullet"/>
      <w:lvlText w:val="●"/>
      <w:lvlJc w:val="left"/>
      <w:pPr>
        <w:ind w:left="720" w:hanging="360"/>
      </w:pPr>
    </w:lvl>
    <w:lvl w:ilvl="1" w:tplc="FB3267E8">
      <w:start w:val="1"/>
      <w:numFmt w:val="bullet"/>
      <w:lvlText w:val="○"/>
      <w:lvlJc w:val="left"/>
      <w:pPr>
        <w:ind w:left="1440" w:hanging="360"/>
      </w:pPr>
    </w:lvl>
    <w:lvl w:ilvl="2" w:tplc="B192B6B0">
      <w:start w:val="1"/>
      <w:numFmt w:val="bullet"/>
      <w:lvlText w:val="■"/>
      <w:lvlJc w:val="left"/>
      <w:pPr>
        <w:ind w:left="2160" w:hanging="360"/>
      </w:pPr>
    </w:lvl>
    <w:lvl w:ilvl="3" w:tplc="F5349428">
      <w:start w:val="1"/>
      <w:numFmt w:val="bullet"/>
      <w:lvlText w:val="●"/>
      <w:lvlJc w:val="left"/>
      <w:pPr>
        <w:ind w:left="2880" w:hanging="360"/>
      </w:pPr>
    </w:lvl>
    <w:lvl w:ilvl="4" w:tplc="6F601F66">
      <w:start w:val="1"/>
      <w:numFmt w:val="bullet"/>
      <w:lvlText w:val="○"/>
      <w:lvlJc w:val="left"/>
      <w:pPr>
        <w:ind w:left="3600" w:hanging="360"/>
      </w:pPr>
    </w:lvl>
    <w:lvl w:ilvl="5" w:tplc="EC981BAA">
      <w:start w:val="1"/>
      <w:numFmt w:val="bullet"/>
      <w:lvlText w:val="■"/>
      <w:lvlJc w:val="left"/>
      <w:pPr>
        <w:ind w:left="4320" w:hanging="360"/>
      </w:pPr>
    </w:lvl>
    <w:lvl w:ilvl="6" w:tplc="CEF291C6">
      <w:start w:val="1"/>
      <w:numFmt w:val="bullet"/>
      <w:lvlText w:val="●"/>
      <w:lvlJc w:val="left"/>
      <w:pPr>
        <w:ind w:left="5040" w:hanging="360"/>
      </w:pPr>
    </w:lvl>
    <w:lvl w:ilvl="7" w:tplc="D856D552">
      <w:start w:val="1"/>
      <w:numFmt w:val="bullet"/>
      <w:lvlText w:val="●"/>
      <w:lvlJc w:val="left"/>
      <w:pPr>
        <w:ind w:left="5760" w:hanging="360"/>
      </w:pPr>
    </w:lvl>
    <w:lvl w:ilvl="8" w:tplc="6C7A0444">
      <w:start w:val="1"/>
      <w:numFmt w:val="bullet"/>
      <w:lvlText w:val="●"/>
      <w:lvlJc w:val="left"/>
      <w:pPr>
        <w:ind w:left="6480" w:hanging="360"/>
      </w:pPr>
    </w:lvl>
  </w:abstractNum>
  <w:num w:numId="1" w16cid:durableId="19637323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0A"/>
    <w:rsid w:val="0027157D"/>
    <w:rsid w:val="00494B87"/>
    <w:rsid w:val="005D2F2C"/>
    <w:rsid w:val="006C7EA8"/>
    <w:rsid w:val="009F0544"/>
    <w:rsid w:val="00C5665B"/>
    <w:rsid w:val="00C70E81"/>
    <w:rsid w:val="00CF216A"/>
    <w:rsid w:val="00D94E26"/>
    <w:rsid w:val="00E32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61F3"/>
  <w15:docId w15:val="{F4B12962-1EAD-478D-AFD2-29C0197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trongEmphasis">
    <w:name w:val="Strong Emphasis"/>
    <w:qFormat/>
    <w:rsid w:val="00494B87"/>
    <w:pPr>
      <w:suppressAutoHyphens/>
    </w:pPr>
    <w:rPr>
      <w:rFonts w:eastAsia="Noto Serif CJK SC" w:cs="FreeSans"/>
      <w:b/>
      <w:bCs/>
      <w:lang w:val="en-US" w:eastAsia="zh-CN" w:bidi="hi-IN"/>
    </w:rPr>
  </w:style>
  <w:style w:type="paragraph" w:styleId="Header">
    <w:name w:val="header"/>
    <w:basedOn w:val="Normal"/>
    <w:link w:val="HeaderChar"/>
    <w:uiPriority w:val="99"/>
    <w:unhideWhenUsed/>
    <w:rsid w:val="00494B87"/>
    <w:pPr>
      <w:tabs>
        <w:tab w:val="center" w:pos="4513"/>
        <w:tab w:val="right" w:pos="9026"/>
      </w:tabs>
    </w:pPr>
  </w:style>
  <w:style w:type="character" w:customStyle="1" w:styleId="HeaderChar">
    <w:name w:val="Header Char"/>
    <w:basedOn w:val="DefaultParagraphFont"/>
    <w:link w:val="Header"/>
    <w:uiPriority w:val="99"/>
    <w:rsid w:val="00494B87"/>
  </w:style>
  <w:style w:type="paragraph" w:styleId="Footer">
    <w:name w:val="footer"/>
    <w:basedOn w:val="Normal"/>
    <w:link w:val="FooterChar"/>
    <w:uiPriority w:val="99"/>
    <w:unhideWhenUsed/>
    <w:rsid w:val="00494B87"/>
    <w:pPr>
      <w:tabs>
        <w:tab w:val="center" w:pos="4513"/>
        <w:tab w:val="right" w:pos="9026"/>
      </w:tabs>
    </w:pPr>
  </w:style>
  <w:style w:type="character" w:customStyle="1" w:styleId="FooterChar">
    <w:name w:val="Footer Char"/>
    <w:basedOn w:val="DefaultParagraphFont"/>
    <w:link w:val="Footer"/>
    <w:uiPriority w:val="99"/>
    <w:rsid w:val="0049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827</Words>
  <Characters>4702</Characters>
  <Application>Microsoft Office Word</Application>
  <DocSecurity>0</DocSecurity>
  <Lines>138</Lines>
  <Paragraphs>70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Caroline Kinsella</cp:lastModifiedBy>
  <cp:revision>4</cp:revision>
  <dcterms:created xsi:type="dcterms:W3CDTF">2026-03-06T16:48:00Z</dcterms:created>
  <dcterms:modified xsi:type="dcterms:W3CDTF">2026-03-11T13:14:00Z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2026-03-02T14:03:58Z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1fc72c07-f72f-4ac6-9b97-2e882dce8b7c</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